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0C67F" w14:textId="5C64757B" w:rsidR="00AA25CD" w:rsidRPr="003C5803" w:rsidRDefault="00DA242F" w:rsidP="003C5803">
      <w:pPr>
        <w:pStyle w:val="Nagwek1"/>
      </w:pPr>
      <w:bookmarkStart w:id="0" w:name="_Hlk175061122"/>
      <w:r w:rsidRPr="003C5803">
        <w:t>Informacja o sposobie wydatkowania stypendium</w:t>
      </w:r>
      <w:r w:rsidR="003C5803" w:rsidRPr="003C5803">
        <w:t xml:space="preserve"> </w:t>
      </w:r>
      <w:r w:rsidR="005A33BE" w:rsidRPr="003C5803">
        <w:t>przyznanego w ramach projektu</w:t>
      </w:r>
      <w:r w:rsidRPr="003C5803">
        <w:t xml:space="preserve"> </w:t>
      </w:r>
      <w:r w:rsidRPr="003C5803">
        <w:br/>
      </w:r>
      <w:r w:rsidR="003374D4" w:rsidRPr="003C5803">
        <w:t>„Młodzi zawodowcy - program stypendialny Województwa Łódzkiego</w:t>
      </w:r>
      <w:r w:rsidR="00961E59" w:rsidRPr="003C5803">
        <w:t>”</w:t>
      </w:r>
      <w:bookmarkEnd w:id="0"/>
      <w:r w:rsidR="00BA73BD" w:rsidRPr="003C5803">
        <w:br/>
      </w:r>
    </w:p>
    <w:p w14:paraId="6DD8F51E" w14:textId="49779E9A" w:rsidR="00B3073C" w:rsidRPr="00750BF0" w:rsidRDefault="00961E59" w:rsidP="00EE33BC">
      <w:pPr>
        <w:pStyle w:val="Nagwek2"/>
        <w:spacing w:line="360" w:lineRule="auto"/>
      </w:pPr>
      <w:r>
        <w:t>K</w:t>
      </w:r>
      <w:r w:rsidR="00A40D0F" w:rsidRPr="00A40D0F">
        <w:t>walifik</w:t>
      </w:r>
      <w:r w:rsidR="00CA630E">
        <w:t>owa</w:t>
      </w:r>
      <w:r w:rsidR="00A40D0F" w:rsidRPr="00A40D0F">
        <w:t>lność</w:t>
      </w:r>
      <w:r>
        <w:t xml:space="preserve"> wydatków</w:t>
      </w:r>
      <w:r w:rsidR="00A40D0F">
        <w:t xml:space="preserve"> i IPR</w:t>
      </w:r>
    </w:p>
    <w:p w14:paraId="5AB36953" w14:textId="5D2FB077" w:rsidR="003D6866" w:rsidRPr="00EE33BC" w:rsidRDefault="00DA242F" w:rsidP="000B05B8">
      <w:pPr>
        <w:spacing w:after="120" w:line="360" w:lineRule="auto"/>
      </w:pPr>
      <w:r w:rsidRPr="00EE33BC">
        <w:t xml:space="preserve">Pieniądze otrzymane w ramach stypendium </w:t>
      </w:r>
      <w:r w:rsidR="002B6418" w:rsidRPr="00EE33BC">
        <w:t>należy wydatkować</w:t>
      </w:r>
      <w:r w:rsidR="00C4799C" w:rsidRPr="00EE33BC">
        <w:t xml:space="preserve"> </w:t>
      </w:r>
      <w:r w:rsidRPr="00EE33BC">
        <w:t>na cele edukacyjne</w:t>
      </w:r>
      <w:r w:rsidR="00A52F31" w:rsidRPr="00EE33BC">
        <w:t>,</w:t>
      </w:r>
      <w:r w:rsidR="00C4799C" w:rsidRPr="00EE33BC">
        <w:t xml:space="preserve"> </w:t>
      </w:r>
      <w:r w:rsidR="00080D4F" w:rsidRPr="00EE33BC">
        <w:t>z</w:t>
      </w:r>
      <w:r w:rsidR="000749F2" w:rsidRPr="00EE33BC">
        <w:t>godn</w:t>
      </w:r>
      <w:r w:rsidR="003016EB" w:rsidRPr="00EE33BC">
        <w:t>e</w:t>
      </w:r>
      <w:r w:rsidR="000749F2" w:rsidRPr="00EE33BC">
        <w:t xml:space="preserve"> </w:t>
      </w:r>
      <w:r w:rsidR="00B8035E" w:rsidRPr="00EE33BC">
        <w:br/>
      </w:r>
      <w:r w:rsidR="000749F2" w:rsidRPr="00EE33BC">
        <w:t>z</w:t>
      </w:r>
      <w:r w:rsidRPr="00EE33BC">
        <w:t xml:space="preserve"> kierun</w:t>
      </w:r>
      <w:r w:rsidR="00080D4F" w:rsidRPr="00EE33BC">
        <w:t>k</w:t>
      </w:r>
      <w:r w:rsidR="000749F2" w:rsidRPr="00EE33BC">
        <w:t>iem</w:t>
      </w:r>
      <w:r w:rsidRPr="00EE33BC">
        <w:t xml:space="preserve"> kształcenia</w:t>
      </w:r>
      <w:r w:rsidR="00AF3E76" w:rsidRPr="00EE33BC">
        <w:t xml:space="preserve"> ucznia</w:t>
      </w:r>
      <w:r w:rsidR="00D05555" w:rsidRPr="00EE33BC">
        <w:t xml:space="preserve">, </w:t>
      </w:r>
      <w:r w:rsidR="00C4799C" w:rsidRPr="00EE33BC">
        <w:t>w oparciu o</w:t>
      </w:r>
      <w:r w:rsidR="002B6418" w:rsidRPr="00EE33BC">
        <w:t xml:space="preserve"> katalog wydatków kwalifikowalnyc</w:t>
      </w:r>
      <w:r w:rsidR="007222F4" w:rsidRPr="00EE33BC">
        <w:t>h</w:t>
      </w:r>
      <w:r w:rsidR="005A33BE" w:rsidRPr="00EE33BC">
        <w:t xml:space="preserve"> (tj. możliwych do rozliczenia w ramach programu)</w:t>
      </w:r>
      <w:r w:rsidR="00C4799C" w:rsidRPr="00EE33BC">
        <w:t xml:space="preserve">, </w:t>
      </w:r>
      <w:r w:rsidR="002B6418" w:rsidRPr="00EE33BC">
        <w:t>stanowi</w:t>
      </w:r>
      <w:r w:rsidR="009C39A9" w:rsidRPr="00EE33BC">
        <w:t>ący</w:t>
      </w:r>
      <w:r w:rsidRPr="00EE33BC">
        <w:t xml:space="preserve"> </w:t>
      </w:r>
      <w:r w:rsidR="002B6418" w:rsidRPr="00EE33BC">
        <w:t>Załącznik do Regulaminu przyznawania stypendiów</w:t>
      </w:r>
      <w:r w:rsidR="00EA409A" w:rsidRPr="00EE33BC">
        <w:t>, z którym każdy stypendysta ma obowiązek się dokładnie zapoznać.</w:t>
      </w:r>
    </w:p>
    <w:p w14:paraId="5806A495" w14:textId="32CCA47F" w:rsidR="00A40D0F" w:rsidRPr="00EE33BC" w:rsidRDefault="00AF3E76" w:rsidP="000B05B8">
      <w:pPr>
        <w:spacing w:after="120" w:line="360" w:lineRule="auto"/>
      </w:pPr>
      <w:r w:rsidRPr="00EE33BC">
        <w:t>Wydatki należy</w:t>
      </w:r>
      <w:r w:rsidR="00DA242F" w:rsidRPr="00EE33BC">
        <w:t xml:space="preserve"> zaplano</w:t>
      </w:r>
      <w:r w:rsidR="00080D4F" w:rsidRPr="00EE33BC">
        <w:t>wać</w:t>
      </w:r>
      <w:r w:rsidR="00AD2115" w:rsidRPr="00EE33BC">
        <w:t xml:space="preserve"> </w:t>
      </w:r>
      <w:r w:rsidR="00A73D4C" w:rsidRPr="00EE33BC">
        <w:t>w porozumieniu</w:t>
      </w:r>
      <w:r w:rsidR="00AD2115" w:rsidRPr="00EE33BC">
        <w:t xml:space="preserve"> </w:t>
      </w:r>
      <w:r w:rsidR="00A73D4C" w:rsidRPr="00EE33BC">
        <w:t xml:space="preserve">z </w:t>
      </w:r>
      <w:r w:rsidR="00AD2115" w:rsidRPr="00EE33BC">
        <w:t>opiekun</w:t>
      </w:r>
      <w:r w:rsidR="00A73D4C" w:rsidRPr="00EE33BC">
        <w:t>em</w:t>
      </w:r>
      <w:r w:rsidR="00AD2115" w:rsidRPr="00EE33BC">
        <w:t xml:space="preserve"> dydaktyczn</w:t>
      </w:r>
      <w:r w:rsidR="00A73D4C" w:rsidRPr="00EE33BC">
        <w:t>ym</w:t>
      </w:r>
      <w:r w:rsidR="00AD2115" w:rsidRPr="00EE33BC">
        <w:t>, a następnie</w:t>
      </w:r>
      <w:r w:rsidR="00080D4F" w:rsidRPr="00EE33BC">
        <w:t xml:space="preserve"> wpisać </w:t>
      </w:r>
      <w:r w:rsidR="00AD2115" w:rsidRPr="00EE33BC">
        <w:t xml:space="preserve">je </w:t>
      </w:r>
      <w:r w:rsidR="00080D4F" w:rsidRPr="00EE33BC">
        <w:t>wraz z uzasadnieniem</w:t>
      </w:r>
      <w:r w:rsidR="00DA242F" w:rsidRPr="00EE33BC">
        <w:t xml:space="preserve"> </w:t>
      </w:r>
      <w:r w:rsidR="00080D4F" w:rsidRPr="00EE33BC">
        <w:t xml:space="preserve">do </w:t>
      </w:r>
      <w:r w:rsidR="00DA242F" w:rsidRPr="00EE33BC">
        <w:t>Indywidualn</w:t>
      </w:r>
      <w:r w:rsidR="00080D4F" w:rsidRPr="00EE33BC">
        <w:t>ego</w:t>
      </w:r>
      <w:r w:rsidR="00DA242F" w:rsidRPr="00EE33BC">
        <w:t xml:space="preserve"> Plan</w:t>
      </w:r>
      <w:r w:rsidR="00080D4F" w:rsidRPr="00EE33BC">
        <w:t>u</w:t>
      </w:r>
      <w:r w:rsidR="00DA242F" w:rsidRPr="00EE33BC">
        <w:t xml:space="preserve"> Rozwoju (IPR) </w:t>
      </w:r>
      <w:r w:rsidR="003D6D7A" w:rsidRPr="00EE33BC">
        <w:t>s</w:t>
      </w:r>
      <w:r w:rsidR="00EA1913" w:rsidRPr="00EE33BC">
        <w:t>t</w:t>
      </w:r>
      <w:r w:rsidR="00080D4F" w:rsidRPr="00EE33BC">
        <w:t xml:space="preserve">ypendysty. </w:t>
      </w:r>
      <w:r w:rsidR="00E60518" w:rsidRPr="00EE33BC">
        <w:t>Po zatwierdzeniu IPR przez Biuro Projektu, z</w:t>
      </w:r>
      <w:r w:rsidR="00080D4F" w:rsidRPr="00EE33BC">
        <w:t>amieszczone</w:t>
      </w:r>
      <w:r w:rsidR="00E60518" w:rsidRPr="00EE33BC">
        <w:t xml:space="preserve"> </w:t>
      </w:r>
      <w:r w:rsidR="00D05555" w:rsidRPr="00EE33BC">
        <w:t>tam</w:t>
      </w:r>
      <w:r w:rsidR="00080D4F" w:rsidRPr="00EE33BC">
        <w:t xml:space="preserve"> </w:t>
      </w:r>
      <w:r w:rsidR="00D05555" w:rsidRPr="00EE33BC">
        <w:t>wydatki</w:t>
      </w:r>
      <w:r w:rsidR="00AD2115" w:rsidRPr="00EE33BC">
        <w:t xml:space="preserve"> </w:t>
      </w:r>
      <w:r w:rsidR="00080D4F" w:rsidRPr="00EE33BC">
        <w:t xml:space="preserve">stają się dla </w:t>
      </w:r>
      <w:r w:rsidR="00AD2115" w:rsidRPr="00EE33BC">
        <w:t>ucznia</w:t>
      </w:r>
      <w:r w:rsidR="00951C45" w:rsidRPr="00EE33BC">
        <w:t xml:space="preserve"> </w:t>
      </w:r>
      <w:r w:rsidR="00080D4F" w:rsidRPr="00EE33BC">
        <w:t>„listą zakupów”</w:t>
      </w:r>
      <w:r w:rsidR="00AD2115" w:rsidRPr="00EE33BC">
        <w:t>, z którą udaje się do sklepu.</w:t>
      </w:r>
      <w:r w:rsidR="00303D7D" w:rsidRPr="00EE33BC">
        <w:t xml:space="preserve"> Jeśli wydatki są zatwierdzone przez Biuro Projektu, można je realizować z własnych środków, nie czekając na przelew środków stypendialnych.</w:t>
      </w:r>
    </w:p>
    <w:p w14:paraId="71BED6A2" w14:textId="68A69F8D" w:rsidR="003D6866" w:rsidRPr="00EE33BC" w:rsidRDefault="004449D9" w:rsidP="000B05B8">
      <w:pPr>
        <w:spacing w:after="120" w:line="360" w:lineRule="auto"/>
      </w:pPr>
      <w:r w:rsidRPr="00EE33BC">
        <w:t xml:space="preserve">Co do zasady, </w:t>
      </w:r>
      <w:r w:rsidR="003D6D7A" w:rsidRPr="00EE33BC">
        <w:t xml:space="preserve">zrealizowane przez stypendystę </w:t>
      </w:r>
      <w:r w:rsidRPr="00EE33BC">
        <w:t>z</w:t>
      </w:r>
      <w:r w:rsidR="00DA242F" w:rsidRPr="00EE33BC">
        <w:t>akupy</w:t>
      </w:r>
      <w:r w:rsidR="005C790C" w:rsidRPr="00EE33BC">
        <w:t xml:space="preserve">, które nie zostały </w:t>
      </w:r>
      <w:r w:rsidR="00DA242F" w:rsidRPr="00EE33BC">
        <w:t>uwzględnione w IPR</w:t>
      </w:r>
      <w:r w:rsidR="005C790C" w:rsidRPr="00EE33BC">
        <w:t>,</w:t>
      </w:r>
      <w:r w:rsidR="00ED09E9" w:rsidRPr="00EE33BC">
        <w:t xml:space="preserve"> </w:t>
      </w:r>
      <w:r w:rsidR="003D6866" w:rsidRPr="00EE33BC">
        <w:br/>
      </w:r>
      <w:r w:rsidR="00A73D4C" w:rsidRPr="00EE33BC">
        <w:t>są wydatkiem</w:t>
      </w:r>
      <w:r w:rsidRPr="00EE33BC">
        <w:t xml:space="preserve"> niekwalifikowalnym</w:t>
      </w:r>
      <w:r w:rsidR="005C790C" w:rsidRPr="00EE33BC">
        <w:t>. Oznacza to, że wyda</w:t>
      </w:r>
      <w:r w:rsidR="00303D7D" w:rsidRPr="00EE33BC">
        <w:t>ne</w:t>
      </w:r>
      <w:r w:rsidR="005C790C" w:rsidRPr="00EE33BC">
        <w:t xml:space="preserve"> na te zakupy </w:t>
      </w:r>
      <w:r w:rsidR="00303D7D" w:rsidRPr="00EE33BC">
        <w:t>pieniądze</w:t>
      </w:r>
      <w:r w:rsidR="005C790C" w:rsidRPr="00EE33BC">
        <w:t xml:space="preserve">, stypendysta będzie zobowiązany zwrócić. </w:t>
      </w:r>
      <w:r w:rsidRPr="00EE33BC">
        <w:t xml:space="preserve">Nie ma natomiast obowiązku realizacji wszystkich zaplanowanych </w:t>
      </w:r>
      <w:r w:rsidR="00EA1913" w:rsidRPr="00EE33BC">
        <w:t xml:space="preserve">w IPR </w:t>
      </w:r>
      <w:r w:rsidR="006729CF" w:rsidRPr="00EE33BC">
        <w:t>wydatków</w:t>
      </w:r>
      <w:r w:rsidR="00303D7D" w:rsidRPr="00EE33BC">
        <w:t>,</w:t>
      </w:r>
      <w:r w:rsidRPr="00EE33BC">
        <w:t xml:space="preserve"> jeśli ich koszt przekr</w:t>
      </w:r>
      <w:r w:rsidR="00EA1913" w:rsidRPr="00EE33BC">
        <w:t>oczy</w:t>
      </w:r>
      <w:r w:rsidRPr="00EE33BC">
        <w:t xml:space="preserve"> wartość przyznanego wsparcia.</w:t>
      </w:r>
    </w:p>
    <w:p w14:paraId="474C5620" w14:textId="6FCF6BB5" w:rsidR="00A40D0F" w:rsidRPr="00EE33BC" w:rsidRDefault="006729CF" w:rsidP="000B05B8">
      <w:pPr>
        <w:spacing w:after="120" w:line="360" w:lineRule="auto"/>
      </w:pPr>
      <w:r w:rsidRPr="00EE33BC">
        <w:t xml:space="preserve">W wyjątkowych sytuacjach, np. </w:t>
      </w:r>
      <w:r w:rsidR="00951C45" w:rsidRPr="00EE33BC">
        <w:t xml:space="preserve">jeśli </w:t>
      </w:r>
      <w:r w:rsidRPr="00EE33BC">
        <w:t>uczeń zrealizuje wszystkie zaplanowane w IPR wydatki,</w:t>
      </w:r>
      <w:r w:rsidR="00074F9E" w:rsidRPr="00EE33BC">
        <w:br/>
      </w:r>
      <w:r w:rsidRPr="00EE33BC">
        <w:t>a pozostaną mu jeszcze pieniądze ze stypendium, możliwa jest zmiana IPR</w:t>
      </w:r>
      <w:r w:rsidR="00074F9E" w:rsidRPr="00EE33BC">
        <w:t>,</w:t>
      </w:r>
      <w:r w:rsidR="00951C45" w:rsidRPr="00EE33BC">
        <w:t xml:space="preserve"> polegająca</w:t>
      </w:r>
      <w:r w:rsidR="00961E59" w:rsidRPr="00EE33BC">
        <w:t xml:space="preserve"> w tym konkretnym wypadku</w:t>
      </w:r>
      <w:r w:rsidR="00951C45" w:rsidRPr="00EE33BC">
        <w:t xml:space="preserve"> na „dopisaniu” </w:t>
      </w:r>
      <w:r w:rsidR="001F0AA9" w:rsidRPr="00EE33BC">
        <w:t>(</w:t>
      </w:r>
      <w:r w:rsidR="00951C45" w:rsidRPr="00EE33BC">
        <w:t>za zgodą Biura Projektu</w:t>
      </w:r>
      <w:r w:rsidR="001F0AA9" w:rsidRPr="00EE33BC">
        <w:t>)</w:t>
      </w:r>
      <w:r w:rsidR="00951C45" w:rsidRPr="00EE33BC">
        <w:t xml:space="preserve"> dodatkowych pozycji zakupowych</w:t>
      </w:r>
      <w:r w:rsidRPr="00EE33BC">
        <w:t>.</w:t>
      </w:r>
      <w:r w:rsidR="00951C45" w:rsidRPr="00EE33BC">
        <w:t xml:space="preserve"> O zmianę IPR stypendysta może wnioskować w</w:t>
      </w:r>
      <w:r w:rsidR="00303D7D" w:rsidRPr="00EE33BC">
        <w:t xml:space="preserve"> nieprzekraczalnym</w:t>
      </w:r>
      <w:r w:rsidR="00951C45" w:rsidRPr="00EE33BC">
        <w:t xml:space="preserve"> terminie do </w:t>
      </w:r>
      <w:r w:rsidR="00951C45" w:rsidRPr="00EE33BC">
        <w:rPr>
          <w:b/>
        </w:rPr>
        <w:t>15 lipca 2025 r</w:t>
      </w:r>
      <w:r w:rsidR="00951C45" w:rsidRPr="00EE33BC">
        <w:t>.</w:t>
      </w:r>
    </w:p>
    <w:p w14:paraId="6813D3EF" w14:textId="77777777" w:rsidR="00750BF0" w:rsidRDefault="00750BF0" w:rsidP="00EE33BC">
      <w:pPr>
        <w:spacing w:line="360" w:lineRule="auto"/>
        <w:jc w:val="both"/>
        <w:rPr>
          <w:sz w:val="20"/>
          <w:szCs w:val="20"/>
        </w:rPr>
      </w:pPr>
    </w:p>
    <w:p w14:paraId="5B7D84CD" w14:textId="70AC6600" w:rsidR="002B05B6" w:rsidRDefault="002B05B6" w:rsidP="00EE33BC">
      <w:pPr>
        <w:pStyle w:val="Nagwek2"/>
        <w:spacing w:line="360" w:lineRule="auto"/>
      </w:pPr>
      <w:r>
        <w:t>Co można kupić</w:t>
      </w:r>
      <w:r w:rsidR="002F5FC8">
        <w:t xml:space="preserve"> za stypendium</w:t>
      </w:r>
      <w:r>
        <w:t>?</w:t>
      </w:r>
    </w:p>
    <w:p w14:paraId="09F59BCF" w14:textId="41509231" w:rsidR="0050608A" w:rsidRPr="00EE33BC" w:rsidRDefault="002B05B6" w:rsidP="000B05B8">
      <w:pPr>
        <w:spacing w:after="120" w:line="360" w:lineRule="auto"/>
      </w:pPr>
      <w:r w:rsidRPr="00EE33BC">
        <w:t xml:space="preserve">Wielu stypendystów pyta na co konkretnie mogą przeznaczyć </w:t>
      </w:r>
      <w:r w:rsidR="002F5FC8" w:rsidRPr="00EE33BC">
        <w:t xml:space="preserve">środki </w:t>
      </w:r>
      <w:r w:rsidRPr="00EE33BC">
        <w:t>stypend</w:t>
      </w:r>
      <w:r w:rsidR="002F5FC8" w:rsidRPr="00EE33BC">
        <w:t>ialne</w:t>
      </w:r>
      <w:r w:rsidRPr="00EE33BC">
        <w:t xml:space="preserve">, kształcąc się </w:t>
      </w:r>
      <w:r w:rsidR="002F5FC8" w:rsidRPr="00EE33BC">
        <w:t>w swoim zawodzie</w:t>
      </w:r>
      <w:r w:rsidRPr="00EE33BC">
        <w:t>. Katalog wydatków kwalifikowalnych</w:t>
      </w:r>
      <w:r w:rsidR="00DC782B" w:rsidRPr="00EE33BC">
        <w:t xml:space="preserve"> określa kategorie wydatków (np. kursy zawodowe, pomoce dydaktyczne czy sprzęt służący do nauki zawodu), natomiast </w:t>
      </w:r>
      <w:r w:rsidR="00CA630E" w:rsidRPr="00EE33BC">
        <w:t xml:space="preserve">aby </w:t>
      </w:r>
      <w:r w:rsidR="00CA630E" w:rsidRPr="00EE33BC">
        <w:lastRenderedPageBreak/>
        <w:t xml:space="preserve">nie ograniczać </w:t>
      </w:r>
      <w:r w:rsidR="00E6468C" w:rsidRPr="00EE33BC">
        <w:t>w tym zakresie stypendystów,</w:t>
      </w:r>
      <w:r w:rsidR="00CA630E" w:rsidRPr="00EE33BC">
        <w:t xml:space="preserve"> </w:t>
      </w:r>
      <w:r w:rsidR="00DC782B" w:rsidRPr="00EE33BC">
        <w:t xml:space="preserve">nie wskazuje na konkretne </w:t>
      </w:r>
      <w:r w:rsidR="0050608A" w:rsidRPr="00EE33BC">
        <w:t>narzędzia,</w:t>
      </w:r>
      <w:r w:rsidR="00DC782B" w:rsidRPr="00EE33BC">
        <w:t xml:space="preserve"> </w:t>
      </w:r>
      <w:r w:rsidR="0050608A" w:rsidRPr="00EE33BC">
        <w:t>urządzenia etc. Najważniejsze jest bowiem trafne i przekonujące uzasadnienie danego wydatku w IPR.</w:t>
      </w:r>
    </w:p>
    <w:p w14:paraId="181914E6" w14:textId="12C28199" w:rsidR="00AA25CD" w:rsidRPr="00EE33BC" w:rsidRDefault="0050608A" w:rsidP="000B05B8">
      <w:pPr>
        <w:spacing w:after="120" w:line="360" w:lineRule="auto"/>
      </w:pPr>
      <w:r w:rsidRPr="00EE33BC">
        <w:t>W oparciu o doświadczenie Biura Projektu w realizacji pro</w:t>
      </w:r>
      <w:r w:rsidR="002F5FC8" w:rsidRPr="00EE33BC">
        <w:t>gramów</w:t>
      </w:r>
      <w:r w:rsidRPr="00EE33BC">
        <w:t xml:space="preserve"> stypendialnych dla „zawodowców”</w:t>
      </w:r>
      <w:r w:rsidR="00EA409A" w:rsidRPr="00EE33BC">
        <w:t xml:space="preserve">, </w:t>
      </w:r>
      <w:r w:rsidRPr="00EE33BC">
        <w:t>sporządzon</w:t>
      </w:r>
      <w:r w:rsidR="00881B32" w:rsidRPr="00EE33BC">
        <w:t>a</w:t>
      </w:r>
      <w:r w:rsidRPr="00EE33BC">
        <w:t xml:space="preserve"> został</w:t>
      </w:r>
      <w:r w:rsidR="00881B32" w:rsidRPr="00EE33BC">
        <w:t xml:space="preserve">a lista </w:t>
      </w:r>
      <w:r w:rsidRPr="00EE33BC">
        <w:rPr>
          <w:b/>
        </w:rPr>
        <w:t>przykładow</w:t>
      </w:r>
      <w:r w:rsidR="00881B32" w:rsidRPr="00EE33BC">
        <w:rPr>
          <w:b/>
        </w:rPr>
        <w:t>ych</w:t>
      </w:r>
      <w:r w:rsidR="00EA409A" w:rsidRPr="00EE33BC">
        <w:rPr>
          <w:b/>
        </w:rPr>
        <w:t xml:space="preserve"> wydatk</w:t>
      </w:r>
      <w:r w:rsidR="00881B32" w:rsidRPr="00EE33BC">
        <w:rPr>
          <w:b/>
        </w:rPr>
        <w:t>ów</w:t>
      </w:r>
      <w:r w:rsidR="00EA409A" w:rsidRPr="00EE33BC">
        <w:t>, które można zrealizować, w podziale na wybrane kierunki kształcenia.</w:t>
      </w:r>
    </w:p>
    <w:p w14:paraId="154382AA" w14:textId="2C47C5FB" w:rsidR="00AA25CD" w:rsidRPr="00EE33BC" w:rsidRDefault="00DA242F" w:rsidP="000B05B8">
      <w:pPr>
        <w:spacing w:line="360" w:lineRule="auto"/>
      </w:pPr>
      <w:r w:rsidRPr="00EE33BC">
        <w:t>Przykładowy katalog wydatków dla zawodu technik informatyk</w:t>
      </w:r>
      <w:r w:rsidR="001F0AA9" w:rsidRPr="00EE33BC">
        <w:t xml:space="preserve"> </w:t>
      </w:r>
      <w:r w:rsidRPr="00EE33BC">
        <w:t>/mechatronik:</w:t>
      </w:r>
    </w:p>
    <w:p w14:paraId="59F875B2" w14:textId="2A06B2E0" w:rsidR="00AA25CD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p</w:t>
      </w:r>
      <w:r w:rsidR="00DA242F" w:rsidRPr="00EE33BC">
        <w:t>odzespoły komputerowe</w:t>
      </w:r>
      <w:r w:rsidRPr="00EE33BC">
        <w:t>,</w:t>
      </w:r>
    </w:p>
    <w:p w14:paraId="2BC80183" w14:textId="74E0B01F" w:rsidR="00AA25CD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m</w:t>
      </w:r>
      <w:r w:rsidR="00DA242F" w:rsidRPr="00EE33BC">
        <w:t xml:space="preserve">ikrokontroler </w:t>
      </w:r>
      <w:proofErr w:type="spellStart"/>
      <w:r w:rsidR="00DA242F" w:rsidRPr="00EE33BC">
        <w:t>Arduino</w:t>
      </w:r>
      <w:proofErr w:type="spellEnd"/>
      <w:r w:rsidRPr="00EE33BC">
        <w:t>,</w:t>
      </w:r>
    </w:p>
    <w:p w14:paraId="32EEBBE2" w14:textId="0590A5B5" w:rsidR="0013404F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m</w:t>
      </w:r>
      <w:r w:rsidR="00DA242F" w:rsidRPr="00EE33BC">
        <w:t xml:space="preserve">inikomputer </w:t>
      </w:r>
      <w:proofErr w:type="spellStart"/>
      <w:r w:rsidR="00DA242F" w:rsidRPr="00EE33BC">
        <w:t>Raspberry</w:t>
      </w:r>
      <w:proofErr w:type="spellEnd"/>
      <w:r w:rsidR="00DA242F" w:rsidRPr="00EE33BC">
        <w:t xml:space="preserve"> Pi</w:t>
      </w:r>
      <w:r w:rsidRPr="00EE33BC">
        <w:t>,</w:t>
      </w:r>
    </w:p>
    <w:p w14:paraId="0BAA96E9" w14:textId="2633523E" w:rsidR="0013404F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m</w:t>
      </w:r>
      <w:r w:rsidR="00DA242F" w:rsidRPr="00EE33BC">
        <w:t>iernik uniwersalny</w:t>
      </w:r>
      <w:r w:rsidRPr="00EE33BC">
        <w:t>,</w:t>
      </w:r>
    </w:p>
    <w:p w14:paraId="2A6C18E6" w14:textId="4B1F79C9" w:rsidR="0013404F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z</w:t>
      </w:r>
      <w:r w:rsidR="00DA242F" w:rsidRPr="00EE33BC">
        <w:t>akup stacji lutowniczej</w:t>
      </w:r>
      <w:r w:rsidRPr="00EE33BC">
        <w:t>,</w:t>
      </w:r>
    </w:p>
    <w:p w14:paraId="1004087F" w14:textId="5931E7C4" w:rsidR="0013404F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m</w:t>
      </w:r>
      <w:r w:rsidR="007B1DAD" w:rsidRPr="00EE33BC">
        <w:t>ata elektrostatyczna (zabezpiecz</w:t>
      </w:r>
      <w:r w:rsidR="0013404F" w:rsidRPr="00EE33BC">
        <w:t>ając przed przeskokami napięcia)</w:t>
      </w:r>
      <w:r w:rsidRPr="00EE33BC">
        <w:t>,</w:t>
      </w:r>
    </w:p>
    <w:p w14:paraId="05C6BAEB" w14:textId="149EB4B1" w:rsidR="007B1DAD" w:rsidRPr="00EE33BC" w:rsidRDefault="00E47177" w:rsidP="000B05B8">
      <w:pPr>
        <w:pStyle w:val="Akapitzlist"/>
        <w:numPr>
          <w:ilvl w:val="0"/>
          <w:numId w:val="6"/>
        </w:numPr>
        <w:spacing w:line="360" w:lineRule="auto"/>
        <w:ind w:left="0" w:firstLine="0"/>
      </w:pPr>
      <w:r w:rsidRPr="00EE33BC">
        <w:t>s</w:t>
      </w:r>
      <w:r w:rsidR="007B1DAD" w:rsidRPr="00EE33BC">
        <w:t xml:space="preserve">ystem nauki programowania (np. </w:t>
      </w:r>
      <w:r w:rsidR="001F0AA9" w:rsidRPr="00EE33BC">
        <w:t>p</w:t>
      </w:r>
      <w:r w:rsidR="007B1DAD" w:rsidRPr="00EE33BC">
        <w:t>łatna część na platformie internetowej)</w:t>
      </w:r>
      <w:r w:rsidR="00EA4A0E" w:rsidRPr="00EE33BC">
        <w:t>.</w:t>
      </w:r>
    </w:p>
    <w:p w14:paraId="33FD877D" w14:textId="77777777" w:rsidR="007B1DAD" w:rsidRPr="00EE33BC" w:rsidRDefault="007B1DAD" w:rsidP="000B05B8">
      <w:pPr>
        <w:pStyle w:val="Akapitzlist"/>
        <w:spacing w:line="360" w:lineRule="auto"/>
        <w:ind w:left="0"/>
      </w:pPr>
    </w:p>
    <w:p w14:paraId="20439024" w14:textId="77777777" w:rsidR="00AA25CD" w:rsidRPr="00EE33BC" w:rsidRDefault="00DA242F" w:rsidP="000B05B8">
      <w:pPr>
        <w:spacing w:line="360" w:lineRule="auto"/>
      </w:pPr>
      <w:r w:rsidRPr="00EE33BC">
        <w:t>Przykładowy katalog wydatków dla zawodu technik mechanik:</w:t>
      </w:r>
    </w:p>
    <w:p w14:paraId="5AFD84BA" w14:textId="09D6457F" w:rsidR="00AA25CD" w:rsidRPr="00EE33BC" w:rsidRDefault="00E47177" w:rsidP="000B05B8">
      <w:pPr>
        <w:pStyle w:val="Akapitzlist"/>
        <w:numPr>
          <w:ilvl w:val="0"/>
          <w:numId w:val="7"/>
        </w:numPr>
        <w:spacing w:line="360" w:lineRule="auto"/>
        <w:ind w:hanging="720"/>
      </w:pPr>
      <w:r w:rsidRPr="00EE33BC">
        <w:t>w</w:t>
      </w:r>
      <w:r w:rsidR="00DA242F" w:rsidRPr="00EE33BC">
        <w:t>ózek warsztatowy</w:t>
      </w:r>
      <w:r w:rsidRPr="00EE33BC">
        <w:t>,</w:t>
      </w:r>
    </w:p>
    <w:p w14:paraId="4AD9B0A2" w14:textId="3C5FDD52" w:rsidR="00AA25CD" w:rsidRPr="00EE33BC" w:rsidRDefault="00E47177" w:rsidP="000B05B8">
      <w:pPr>
        <w:pStyle w:val="Akapitzlist"/>
        <w:numPr>
          <w:ilvl w:val="0"/>
          <w:numId w:val="7"/>
        </w:numPr>
        <w:spacing w:line="360" w:lineRule="auto"/>
        <w:ind w:hanging="720"/>
      </w:pPr>
      <w:bookmarkStart w:id="1" w:name="__DdeLink__530_753283639"/>
      <w:r w:rsidRPr="00EE33BC">
        <w:t>s</w:t>
      </w:r>
      <w:r w:rsidR="00DA242F" w:rsidRPr="00EE33BC">
        <w:t>krzynka narzędziowa</w:t>
      </w:r>
      <w:bookmarkEnd w:id="1"/>
      <w:r w:rsidRPr="00EE33BC">
        <w:t>,</w:t>
      </w:r>
    </w:p>
    <w:p w14:paraId="1C5A0142" w14:textId="3FCC23D0" w:rsidR="00AA25CD" w:rsidRPr="00EE33BC" w:rsidRDefault="00E47177" w:rsidP="000B05B8">
      <w:pPr>
        <w:pStyle w:val="Akapitzlist"/>
        <w:numPr>
          <w:ilvl w:val="0"/>
          <w:numId w:val="7"/>
        </w:numPr>
        <w:spacing w:line="360" w:lineRule="auto"/>
        <w:ind w:hanging="720"/>
      </w:pPr>
      <w:r w:rsidRPr="00EE33BC">
        <w:t>k</w:t>
      </w:r>
      <w:r w:rsidR="00DA242F" w:rsidRPr="00EE33BC">
        <w:t>omplet narzędzi</w:t>
      </w:r>
      <w:r w:rsidR="00EA4A0E" w:rsidRPr="00EE33BC">
        <w:t>.</w:t>
      </w:r>
    </w:p>
    <w:p w14:paraId="43EF029D" w14:textId="77777777" w:rsidR="00AA25CD" w:rsidRPr="00EE33BC" w:rsidRDefault="00AA25CD" w:rsidP="000B05B8">
      <w:pPr>
        <w:pStyle w:val="Akapitzlist"/>
        <w:spacing w:line="360" w:lineRule="auto"/>
        <w:ind w:hanging="720"/>
      </w:pPr>
    </w:p>
    <w:p w14:paraId="43441F5F" w14:textId="5882EFBF" w:rsidR="00AA25CD" w:rsidRPr="00EE33BC" w:rsidRDefault="00DA242F" w:rsidP="000B05B8">
      <w:pPr>
        <w:spacing w:line="360" w:lineRule="auto"/>
        <w:ind w:left="720" w:hanging="720"/>
      </w:pPr>
      <w:r w:rsidRPr="00EE33BC">
        <w:t>Przykładowy katalog wydatków dla zawodu technik budownictwa</w:t>
      </w:r>
      <w:r w:rsidR="001F0AA9" w:rsidRPr="00EE33BC">
        <w:t xml:space="preserve"> </w:t>
      </w:r>
      <w:r w:rsidRPr="00EE33BC">
        <w:t>/pracownik budowlany:</w:t>
      </w:r>
    </w:p>
    <w:p w14:paraId="565EE8A3" w14:textId="65977E5A" w:rsidR="000C67B0" w:rsidRPr="00EE33BC" w:rsidRDefault="003D25A0" w:rsidP="000B05B8">
      <w:pPr>
        <w:pStyle w:val="Akapitzlist"/>
        <w:numPr>
          <w:ilvl w:val="0"/>
          <w:numId w:val="7"/>
        </w:numPr>
        <w:spacing w:line="360" w:lineRule="auto"/>
        <w:ind w:hanging="720"/>
      </w:pPr>
      <w:r w:rsidRPr="00EE33BC">
        <w:t>n</w:t>
      </w:r>
      <w:r w:rsidR="00DA242F" w:rsidRPr="00EE33BC">
        <w:t>arzędzia</w:t>
      </w:r>
      <w:r w:rsidRPr="00EE33BC">
        <w:t>,</w:t>
      </w:r>
      <w:r w:rsidR="00DA242F" w:rsidRPr="00EE33BC">
        <w:t xml:space="preserve"> </w:t>
      </w:r>
    </w:p>
    <w:p w14:paraId="27744D4A" w14:textId="7E6AF787" w:rsidR="00AA25CD" w:rsidRPr="00EE33BC" w:rsidRDefault="003D25A0" w:rsidP="000B05B8">
      <w:pPr>
        <w:pStyle w:val="Akapitzlist"/>
        <w:numPr>
          <w:ilvl w:val="0"/>
          <w:numId w:val="7"/>
        </w:numPr>
        <w:spacing w:line="360" w:lineRule="auto"/>
        <w:ind w:hanging="720"/>
      </w:pPr>
      <w:r w:rsidRPr="00EE33BC">
        <w:t>e</w:t>
      </w:r>
      <w:r w:rsidR="003D5BC7" w:rsidRPr="00EE33BC">
        <w:t>lektronarzędzia</w:t>
      </w:r>
      <w:r w:rsidR="00EA4A0E" w:rsidRPr="00EE33BC">
        <w:t>.</w:t>
      </w:r>
    </w:p>
    <w:p w14:paraId="33C5D831" w14:textId="77777777" w:rsidR="00AA25CD" w:rsidRPr="00EE33BC" w:rsidRDefault="00AA25CD" w:rsidP="000B05B8">
      <w:pPr>
        <w:spacing w:line="360" w:lineRule="auto"/>
      </w:pPr>
    </w:p>
    <w:p w14:paraId="48038E24" w14:textId="54E7FA55" w:rsidR="00AA25CD" w:rsidRPr="00EE33BC" w:rsidRDefault="00DA242F" w:rsidP="000B05B8">
      <w:pPr>
        <w:spacing w:line="360" w:lineRule="auto"/>
      </w:pPr>
      <w:r w:rsidRPr="00EE33BC">
        <w:t>Przykładowy katalog wydatków dla zawodu technik organizacji reklamy:</w:t>
      </w:r>
    </w:p>
    <w:p w14:paraId="4B70D9B6" w14:textId="35F57DB8" w:rsidR="00AA25CD" w:rsidRPr="00EE33BC" w:rsidRDefault="003D25A0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EE33BC">
        <w:t>a</w:t>
      </w:r>
      <w:r w:rsidR="00DA242F" w:rsidRPr="00EE33BC">
        <w:t>parat fotograficzny</w:t>
      </w:r>
      <w:r w:rsidRPr="00EE33BC">
        <w:t>,</w:t>
      </w:r>
    </w:p>
    <w:p w14:paraId="435D04C4" w14:textId="6FA2C434" w:rsidR="00C654FD" w:rsidRPr="00EE33BC" w:rsidRDefault="003D25A0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EE33BC">
        <w:t>t</w:t>
      </w:r>
      <w:r w:rsidR="00DA242F" w:rsidRPr="00EE33BC">
        <w:t>ablet graficzny</w:t>
      </w:r>
      <w:r w:rsidRPr="00EE33BC">
        <w:t>,</w:t>
      </w:r>
    </w:p>
    <w:p w14:paraId="628CB163" w14:textId="652C4040" w:rsidR="00C654FD" w:rsidRPr="00EE33BC" w:rsidRDefault="003D25A0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EE33BC">
        <w:t>p</w:t>
      </w:r>
      <w:r w:rsidR="00DA242F" w:rsidRPr="00EE33BC">
        <w:t>rogram Photoshop</w:t>
      </w:r>
      <w:r w:rsidR="00EA4A0E" w:rsidRPr="00EE33BC">
        <w:t xml:space="preserve"> </w:t>
      </w:r>
      <w:r w:rsidR="00DA242F" w:rsidRPr="00EE33BC">
        <w:t>/Corel Draw</w:t>
      </w:r>
      <w:r w:rsidRPr="00EE33BC">
        <w:t>,</w:t>
      </w:r>
    </w:p>
    <w:p w14:paraId="4A7E092B" w14:textId="7E19E20B" w:rsidR="00C654FD" w:rsidRPr="00EE33BC" w:rsidRDefault="00881B32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EE33BC">
        <w:t>s</w:t>
      </w:r>
      <w:r w:rsidR="007B1DAD" w:rsidRPr="00EE33BC">
        <w:t>tatyw na trójnogu</w:t>
      </w:r>
      <w:r w:rsidRPr="00EE33BC">
        <w:t>,</w:t>
      </w:r>
    </w:p>
    <w:p w14:paraId="6032872B" w14:textId="59456A1E" w:rsidR="00C654FD" w:rsidRPr="00EE33BC" w:rsidRDefault="007B1DAD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proofErr w:type="spellStart"/>
      <w:r w:rsidRPr="00EE33BC">
        <w:t>Gimbal</w:t>
      </w:r>
      <w:proofErr w:type="spellEnd"/>
      <w:r w:rsidRPr="00EE33BC">
        <w:t xml:space="preserve"> – </w:t>
      </w:r>
      <w:r w:rsidR="00BC2838" w:rsidRPr="00EE33BC">
        <w:t>s</w:t>
      </w:r>
      <w:r w:rsidRPr="00EE33BC">
        <w:t>tatyw elektroniczny wyposażony w żyroskop</w:t>
      </w:r>
      <w:r w:rsidR="00881B32" w:rsidRPr="00EE33BC">
        <w:t>,</w:t>
      </w:r>
    </w:p>
    <w:p w14:paraId="0D786094" w14:textId="70B2B18B" w:rsidR="007B1DAD" w:rsidRPr="00EE33BC" w:rsidRDefault="00881B32" w:rsidP="000B05B8">
      <w:pPr>
        <w:pStyle w:val="Akapitzlist"/>
        <w:numPr>
          <w:ilvl w:val="0"/>
          <w:numId w:val="5"/>
        </w:numPr>
        <w:spacing w:line="360" w:lineRule="auto"/>
        <w:ind w:left="0" w:firstLine="0"/>
      </w:pPr>
      <w:r w:rsidRPr="00EE33BC">
        <w:t>z</w:t>
      </w:r>
      <w:r w:rsidR="007B1DAD" w:rsidRPr="00EE33BC">
        <w:t xml:space="preserve">apasowe baterie do </w:t>
      </w:r>
      <w:r w:rsidR="00BC2838" w:rsidRPr="00EE33BC">
        <w:t>posiadanych</w:t>
      </w:r>
      <w:r w:rsidR="007B1DAD" w:rsidRPr="00EE33BC">
        <w:t xml:space="preserve"> urządzeń</w:t>
      </w:r>
      <w:r w:rsidR="00EA4A0E" w:rsidRPr="00EE33BC">
        <w:t>.</w:t>
      </w:r>
    </w:p>
    <w:p w14:paraId="5E1DCD14" w14:textId="77777777" w:rsidR="00AA25CD" w:rsidRPr="00EE33BC" w:rsidRDefault="00AA25CD" w:rsidP="000B05B8">
      <w:pPr>
        <w:spacing w:line="360" w:lineRule="auto"/>
      </w:pPr>
    </w:p>
    <w:p w14:paraId="385164C3" w14:textId="77777777" w:rsidR="00AA25CD" w:rsidRPr="00EE33BC" w:rsidRDefault="00DA242F" w:rsidP="000B05B8">
      <w:pPr>
        <w:spacing w:line="360" w:lineRule="auto"/>
      </w:pPr>
      <w:r w:rsidRPr="00EE33BC">
        <w:t>Przykładowy katalog wydatków dla zawodu kucharz:</w:t>
      </w:r>
    </w:p>
    <w:p w14:paraId="25936748" w14:textId="7A47C172" w:rsidR="00AA25CD" w:rsidRPr="00EE33BC" w:rsidRDefault="00881B32" w:rsidP="000B05B8">
      <w:pPr>
        <w:pStyle w:val="Akapitzlist"/>
        <w:numPr>
          <w:ilvl w:val="0"/>
          <w:numId w:val="5"/>
        </w:numPr>
        <w:spacing w:line="360" w:lineRule="auto"/>
        <w:ind w:left="709" w:hanging="709"/>
      </w:pPr>
      <w:r w:rsidRPr="00EE33BC">
        <w:t>s</w:t>
      </w:r>
      <w:r w:rsidR="00DA242F" w:rsidRPr="00EE33BC">
        <w:t>przęt gastronomiczny</w:t>
      </w:r>
      <w:r w:rsidR="007B1DAD" w:rsidRPr="00EE33BC">
        <w:t xml:space="preserve"> (garnki, patelnie, mikser, malakser etc.)</w:t>
      </w:r>
      <w:r w:rsidRPr="00EE33BC">
        <w:t>,</w:t>
      </w:r>
    </w:p>
    <w:p w14:paraId="22EDF1DA" w14:textId="75237DEB" w:rsidR="007B1DAD" w:rsidRPr="00EE33BC" w:rsidRDefault="00881B32" w:rsidP="000B05B8">
      <w:pPr>
        <w:pStyle w:val="Akapitzlist"/>
        <w:numPr>
          <w:ilvl w:val="0"/>
          <w:numId w:val="5"/>
        </w:numPr>
        <w:spacing w:line="360" w:lineRule="auto"/>
        <w:ind w:left="709" w:hanging="709"/>
      </w:pPr>
      <w:r w:rsidRPr="00EE33BC">
        <w:t>o</w:t>
      </w:r>
      <w:r w:rsidR="007B1DAD" w:rsidRPr="00EE33BC">
        <w:t xml:space="preserve">dzież gastronomiczna ochronna (fartuch, bluza kucharska, </w:t>
      </w:r>
      <w:r w:rsidR="00B82CBA" w:rsidRPr="00EE33BC">
        <w:t>rękawice, okulary lub przyłbice, czepek)</w:t>
      </w:r>
      <w:r w:rsidR="00EA4A0E" w:rsidRPr="00EE33BC">
        <w:t>.</w:t>
      </w:r>
    </w:p>
    <w:p w14:paraId="1D63F09E" w14:textId="77777777" w:rsidR="00AA25CD" w:rsidRPr="00EE33BC" w:rsidRDefault="00AA25CD" w:rsidP="000B05B8">
      <w:pPr>
        <w:spacing w:line="360" w:lineRule="auto"/>
      </w:pPr>
    </w:p>
    <w:p w14:paraId="1E12AEA0" w14:textId="77777777" w:rsidR="00AA25CD" w:rsidRPr="00EE33BC" w:rsidRDefault="00DA242F" w:rsidP="000B05B8">
      <w:pPr>
        <w:spacing w:line="360" w:lineRule="auto"/>
      </w:pPr>
      <w:r w:rsidRPr="00EE33BC">
        <w:lastRenderedPageBreak/>
        <w:t>Przykładowy katalog wydatków dla zawodu kosmetyczka:</w:t>
      </w:r>
    </w:p>
    <w:p w14:paraId="4DC1DFB4" w14:textId="56EB2546" w:rsidR="00AA25CD" w:rsidRPr="00EE33BC" w:rsidRDefault="00881B32" w:rsidP="000B05B8">
      <w:pPr>
        <w:pStyle w:val="Akapitzlist"/>
        <w:numPr>
          <w:ilvl w:val="0"/>
          <w:numId w:val="4"/>
        </w:numPr>
        <w:spacing w:line="360" w:lineRule="auto"/>
        <w:ind w:left="0" w:firstLine="0"/>
      </w:pPr>
      <w:r w:rsidRPr="00EE33BC">
        <w:t>l</w:t>
      </w:r>
      <w:r w:rsidR="00DA242F" w:rsidRPr="00EE33BC">
        <w:t>ampa UV-</w:t>
      </w:r>
      <w:proofErr w:type="spellStart"/>
      <w:r w:rsidR="00DA242F" w:rsidRPr="00EE33BC">
        <w:t>led</w:t>
      </w:r>
      <w:proofErr w:type="spellEnd"/>
      <w:r w:rsidRPr="00EE33BC">
        <w:t>,</w:t>
      </w:r>
    </w:p>
    <w:p w14:paraId="21AFE358" w14:textId="05716B20" w:rsidR="00B17E31" w:rsidRPr="00EE33BC" w:rsidRDefault="00881B32" w:rsidP="000B05B8">
      <w:pPr>
        <w:pStyle w:val="Akapitzlist"/>
        <w:numPr>
          <w:ilvl w:val="0"/>
          <w:numId w:val="4"/>
        </w:numPr>
        <w:spacing w:line="360" w:lineRule="auto"/>
        <w:ind w:left="0" w:firstLine="0"/>
      </w:pPr>
      <w:r w:rsidRPr="00EE33BC">
        <w:t>p</w:t>
      </w:r>
      <w:r w:rsidR="00DA242F" w:rsidRPr="00EE33BC">
        <w:t>ochłaniacz pyłu</w:t>
      </w:r>
      <w:r w:rsidRPr="00EE33BC">
        <w:t>,</w:t>
      </w:r>
    </w:p>
    <w:p w14:paraId="73B17078" w14:textId="5DF07888" w:rsidR="00B17E31" w:rsidRPr="00EE33BC" w:rsidRDefault="00881B32" w:rsidP="000B05B8">
      <w:pPr>
        <w:pStyle w:val="Akapitzlist"/>
        <w:numPr>
          <w:ilvl w:val="0"/>
          <w:numId w:val="4"/>
        </w:numPr>
        <w:spacing w:line="360" w:lineRule="auto"/>
        <w:ind w:left="0" w:firstLine="0"/>
      </w:pPr>
      <w:r w:rsidRPr="00EE33BC">
        <w:t>k</w:t>
      </w:r>
      <w:r w:rsidR="00B17E31" w:rsidRPr="00EE33BC">
        <w:t>uferek kosmetyczny</w:t>
      </w:r>
      <w:r w:rsidRPr="00EE33BC">
        <w:t>,</w:t>
      </w:r>
    </w:p>
    <w:p w14:paraId="7934B310" w14:textId="1B84230F" w:rsidR="00D041E7" w:rsidRPr="00EE33BC" w:rsidRDefault="00881B32" w:rsidP="000B05B8">
      <w:pPr>
        <w:pStyle w:val="Akapitzlist"/>
        <w:numPr>
          <w:ilvl w:val="0"/>
          <w:numId w:val="4"/>
        </w:numPr>
        <w:spacing w:line="360" w:lineRule="auto"/>
        <w:ind w:left="0" w:firstLine="0"/>
      </w:pPr>
      <w:r w:rsidRPr="00EE33BC">
        <w:t>o</w:t>
      </w:r>
      <w:r w:rsidR="007B1DAD" w:rsidRPr="00EE33BC">
        <w:t>dzież kosmetyczna (</w:t>
      </w:r>
      <w:r w:rsidR="00D041E7" w:rsidRPr="00EE33BC">
        <w:t>rękawiczki</w:t>
      </w:r>
      <w:r w:rsidR="007B1DAD" w:rsidRPr="00EE33BC">
        <w:t>, fartuch, tunika)</w:t>
      </w:r>
      <w:r w:rsidRPr="00EE33BC">
        <w:t>,</w:t>
      </w:r>
    </w:p>
    <w:p w14:paraId="75C6563C" w14:textId="3DBB4252" w:rsidR="007B1DAD" w:rsidRPr="00EE33BC" w:rsidRDefault="00881B32" w:rsidP="000B05B8">
      <w:pPr>
        <w:pStyle w:val="Akapitzlist"/>
        <w:numPr>
          <w:ilvl w:val="0"/>
          <w:numId w:val="4"/>
        </w:numPr>
        <w:spacing w:line="360" w:lineRule="auto"/>
        <w:ind w:left="0" w:firstLine="0"/>
      </w:pPr>
      <w:r w:rsidRPr="00EE33BC">
        <w:t>t</w:t>
      </w:r>
      <w:r w:rsidR="007B1DAD" w:rsidRPr="00EE33BC">
        <w:t>aboret kosmetyczny</w:t>
      </w:r>
      <w:r w:rsidRPr="00EE33BC">
        <w:t>.</w:t>
      </w:r>
    </w:p>
    <w:p w14:paraId="54E72B84" w14:textId="77777777" w:rsidR="00AA25CD" w:rsidRPr="00EE33BC" w:rsidRDefault="00AA25CD" w:rsidP="000B05B8">
      <w:pPr>
        <w:spacing w:line="360" w:lineRule="auto"/>
      </w:pPr>
    </w:p>
    <w:p w14:paraId="437D3A33" w14:textId="77777777" w:rsidR="00AA25CD" w:rsidRPr="00EE33BC" w:rsidRDefault="00DA242F" w:rsidP="000B05B8">
      <w:pPr>
        <w:spacing w:line="360" w:lineRule="auto"/>
      </w:pPr>
      <w:r w:rsidRPr="00EE33BC">
        <w:t>Katalog wydatków dla każdego zawodu:</w:t>
      </w:r>
    </w:p>
    <w:p w14:paraId="362E88CD" w14:textId="7D31E098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k</w:t>
      </w:r>
      <w:r w:rsidR="00DA242F" w:rsidRPr="00EE33BC">
        <w:t>urs na prawo jazdy</w:t>
      </w:r>
      <w:r w:rsidRPr="00EE33BC">
        <w:t>,</w:t>
      </w:r>
    </w:p>
    <w:p w14:paraId="3242E4E2" w14:textId="24DC395E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k</w:t>
      </w:r>
      <w:r w:rsidR="00DA242F" w:rsidRPr="00EE33BC">
        <w:t>ursy językowe</w:t>
      </w:r>
      <w:r w:rsidRPr="00EE33BC">
        <w:t>,</w:t>
      </w:r>
    </w:p>
    <w:p w14:paraId="4B5385B9" w14:textId="0D54E81A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s</w:t>
      </w:r>
      <w:r w:rsidR="00DA242F" w:rsidRPr="00EE33BC">
        <w:t>zkolenia zawodowe i kursy online</w:t>
      </w:r>
      <w:r w:rsidRPr="00EE33BC">
        <w:t>,</w:t>
      </w:r>
    </w:p>
    <w:p w14:paraId="5E3DD8F5" w14:textId="10E2C3F8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k</w:t>
      </w:r>
      <w:r w:rsidR="00DA242F" w:rsidRPr="00EE33BC">
        <w:t>siążki specjalistyczne</w:t>
      </w:r>
      <w:r w:rsidRPr="00EE33BC">
        <w:t>,</w:t>
      </w:r>
    </w:p>
    <w:p w14:paraId="05B9052D" w14:textId="7D821BF4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m</w:t>
      </w:r>
      <w:r w:rsidR="00DA242F" w:rsidRPr="00EE33BC">
        <w:t>ateriały biurowe</w:t>
      </w:r>
      <w:r w:rsidRPr="00EE33BC">
        <w:t xml:space="preserve"> /piśmiennicze,</w:t>
      </w:r>
    </w:p>
    <w:p w14:paraId="26083E7B" w14:textId="15A4B338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c</w:t>
      </w:r>
      <w:r w:rsidR="00DA242F" w:rsidRPr="00EE33BC">
        <w:t>zytnik ebook</w:t>
      </w:r>
      <w:r w:rsidRPr="00EE33BC">
        <w:t>,</w:t>
      </w:r>
    </w:p>
    <w:p w14:paraId="2551B1D4" w14:textId="40B32758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k</w:t>
      </w:r>
      <w:r w:rsidR="00DA242F" w:rsidRPr="00EE33BC">
        <w:t>omputer</w:t>
      </w:r>
      <w:r w:rsidR="00CA2A80" w:rsidRPr="00EE33BC">
        <w:t xml:space="preserve"> </w:t>
      </w:r>
      <w:r w:rsidR="00DA242F" w:rsidRPr="00EE33BC">
        <w:t>/laptop</w:t>
      </w:r>
      <w:r w:rsidRPr="00EE33BC">
        <w:t>,</w:t>
      </w:r>
    </w:p>
    <w:p w14:paraId="4A1FCDE2" w14:textId="70F546F1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a</w:t>
      </w:r>
      <w:r w:rsidR="00DA242F" w:rsidRPr="00EE33BC">
        <w:t xml:space="preserve">kcesoria </w:t>
      </w:r>
      <w:r w:rsidR="001830F1" w:rsidRPr="00EE33BC">
        <w:t>komputerowe</w:t>
      </w:r>
      <w:r w:rsidR="00DA242F" w:rsidRPr="00EE33BC">
        <w:t xml:space="preserve"> (mysz, klawiatura, pendrive</w:t>
      </w:r>
      <w:r w:rsidR="007B1DAD" w:rsidRPr="00EE33BC">
        <w:t>, kamera, głośniki, mikrofon</w:t>
      </w:r>
      <w:r w:rsidR="00DA242F" w:rsidRPr="00EE33BC">
        <w:t xml:space="preserve"> etc.)</w:t>
      </w:r>
      <w:r w:rsidRPr="00EE33BC">
        <w:t>,</w:t>
      </w:r>
    </w:p>
    <w:p w14:paraId="412A35F6" w14:textId="17F6443F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p</w:t>
      </w:r>
      <w:r w:rsidR="00DA242F" w:rsidRPr="00EE33BC">
        <w:t>akiet MS Office, oprogramowanie antywirusowe etc.</w:t>
      </w:r>
      <w:r w:rsidRPr="00EE33BC">
        <w:t>,</w:t>
      </w:r>
    </w:p>
    <w:p w14:paraId="0B64F690" w14:textId="68610870" w:rsidR="007B1DA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t</w:t>
      </w:r>
      <w:r w:rsidR="007B1DAD" w:rsidRPr="00EE33BC">
        <w:t xml:space="preserve">elefon </w:t>
      </w:r>
      <w:r w:rsidR="00906707" w:rsidRPr="00EE33BC">
        <w:t>–</w:t>
      </w:r>
      <w:r w:rsidR="007B1DAD" w:rsidRPr="00EE33BC">
        <w:t xml:space="preserve"> smartfon</w:t>
      </w:r>
      <w:r w:rsidRPr="00EE33BC">
        <w:t>,</w:t>
      </w:r>
    </w:p>
    <w:p w14:paraId="3B539DC6" w14:textId="6DDF427C" w:rsidR="00906707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09" w:hanging="709"/>
      </w:pPr>
      <w:r w:rsidRPr="00EE33BC">
        <w:rPr>
          <w:rStyle w:val="Pogrubienie"/>
          <w:b w:val="0"/>
          <w:iCs/>
        </w:rPr>
        <w:t>u</w:t>
      </w:r>
      <w:r w:rsidR="00906707" w:rsidRPr="00EE33BC">
        <w:rPr>
          <w:rStyle w:val="Pogrubienie"/>
          <w:b w:val="0"/>
          <w:iCs/>
        </w:rPr>
        <w:t>meblowanie stanowiska nauki (biurko, krzesło</w:t>
      </w:r>
      <w:r w:rsidR="00CA2A80" w:rsidRPr="00EE33BC">
        <w:rPr>
          <w:rStyle w:val="Pogrubienie"/>
          <w:b w:val="0"/>
          <w:iCs/>
        </w:rPr>
        <w:t>, lampka</w:t>
      </w:r>
      <w:r w:rsidR="00906707" w:rsidRPr="00EE33BC">
        <w:rPr>
          <w:rStyle w:val="Pogrubienie"/>
          <w:b w:val="0"/>
          <w:iCs/>
        </w:rPr>
        <w:t>)</w:t>
      </w:r>
      <w:r w:rsidR="00CA2A80" w:rsidRPr="00EE33BC">
        <w:rPr>
          <w:rStyle w:val="Pogrubienie"/>
          <w:b w:val="0"/>
          <w:iCs/>
        </w:rPr>
        <w:t>.</w:t>
      </w:r>
    </w:p>
    <w:p w14:paraId="11D875E5" w14:textId="0591FF8F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0" w:firstLine="0"/>
      </w:pPr>
      <w:r w:rsidRPr="00EE33BC">
        <w:t>t</w:t>
      </w:r>
      <w:r w:rsidR="00DA242F" w:rsidRPr="00EE33BC">
        <w:t>orba</w:t>
      </w:r>
      <w:r w:rsidR="00CA2A80" w:rsidRPr="00EE33BC">
        <w:t xml:space="preserve"> </w:t>
      </w:r>
      <w:r w:rsidR="00DA242F" w:rsidRPr="00EE33BC">
        <w:t>/plecak na laptop</w:t>
      </w:r>
      <w:r w:rsidR="00CC5BD0" w:rsidRPr="00EE33BC">
        <w:t>,</w:t>
      </w:r>
    </w:p>
    <w:p w14:paraId="382F982D" w14:textId="10EAE256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14" w:hanging="714"/>
      </w:pPr>
      <w:r w:rsidRPr="00EE33BC">
        <w:t>d</w:t>
      </w:r>
      <w:r w:rsidR="00DA242F" w:rsidRPr="00EE33BC">
        <w:t>rukarka</w:t>
      </w:r>
      <w:r w:rsidR="00CA2A80" w:rsidRPr="00EE33BC">
        <w:t xml:space="preserve"> </w:t>
      </w:r>
      <w:r w:rsidR="00DA242F" w:rsidRPr="00EE33BC">
        <w:t>/urządzenie wielofunkcyjne wraz z materiałami eksploatacyjnymi</w:t>
      </w:r>
      <w:r w:rsidR="00CA2A80" w:rsidRPr="00EE33BC">
        <w:t xml:space="preserve"> </w:t>
      </w:r>
      <w:r w:rsidR="00DA242F" w:rsidRPr="00EE33BC">
        <w:t>(papier ksero, tusze, tonery)</w:t>
      </w:r>
      <w:r w:rsidRPr="00EE33BC">
        <w:t>,</w:t>
      </w:r>
    </w:p>
    <w:p w14:paraId="1D1930E8" w14:textId="155268CF" w:rsidR="00A25A86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14" w:hanging="714"/>
      </w:pPr>
      <w:r w:rsidRPr="00EE33BC">
        <w:t>s</w:t>
      </w:r>
      <w:r w:rsidR="00CA2A80" w:rsidRPr="00EE33BC">
        <w:t>przęt usprawniający</w:t>
      </w:r>
      <w:r w:rsidR="00FE620A" w:rsidRPr="00EE33BC">
        <w:t xml:space="preserve"> </w:t>
      </w:r>
      <w:r w:rsidR="00A25A86" w:rsidRPr="00EE33BC">
        <w:t>(</w:t>
      </w:r>
      <w:r w:rsidR="00312862" w:rsidRPr="00EE33BC">
        <w:t>np. okulary korekcyjne, aparat słuchowy</w:t>
      </w:r>
      <w:r w:rsidR="00A25A86" w:rsidRPr="00EE33BC">
        <w:t>)</w:t>
      </w:r>
      <w:r w:rsidRPr="00EE33BC">
        <w:t>,</w:t>
      </w:r>
    </w:p>
    <w:p w14:paraId="04483553" w14:textId="272E7260" w:rsidR="00CA2A80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14" w:hanging="714"/>
      </w:pPr>
      <w:r w:rsidRPr="00EE33BC">
        <w:t>s</w:t>
      </w:r>
      <w:r w:rsidR="00A25A86" w:rsidRPr="00EE33BC">
        <w:t>przęt rehabilitacyjny w przypadku uczniów z niepełnosprawnościami</w:t>
      </w:r>
      <w:r w:rsidRPr="00EE33BC">
        <w:t>,</w:t>
      </w:r>
    </w:p>
    <w:p w14:paraId="14EDC2DA" w14:textId="585C1D4D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14" w:hanging="714"/>
      </w:pPr>
      <w:r w:rsidRPr="00EE33BC">
        <w:t>k</w:t>
      </w:r>
      <w:r w:rsidR="00DA242F" w:rsidRPr="00EE33BC">
        <w:t xml:space="preserve">oszt noclegu </w:t>
      </w:r>
      <w:r w:rsidR="00DA242F" w:rsidRPr="00EE33BC">
        <w:rPr>
          <w:bCs/>
        </w:rPr>
        <w:t xml:space="preserve">w przypadku wydarzeń, o których mowa w pkt 4 </w:t>
      </w:r>
      <w:r w:rsidR="00744E69" w:rsidRPr="00EE33BC">
        <w:rPr>
          <w:bCs/>
        </w:rPr>
        <w:t>Z</w:t>
      </w:r>
      <w:r w:rsidR="00DA242F" w:rsidRPr="00EE33BC">
        <w:rPr>
          <w:bCs/>
        </w:rPr>
        <w:t xml:space="preserve">ałącznika </w:t>
      </w:r>
      <w:r w:rsidR="00CA2A80" w:rsidRPr="00EE33BC">
        <w:rPr>
          <w:bCs/>
        </w:rPr>
        <w:t>do</w:t>
      </w:r>
      <w:r w:rsidR="00DA242F" w:rsidRPr="00EE33BC">
        <w:rPr>
          <w:bCs/>
        </w:rPr>
        <w:t xml:space="preserve"> Regulaminu</w:t>
      </w:r>
      <w:r w:rsidRPr="00EE33BC">
        <w:rPr>
          <w:bCs/>
        </w:rPr>
        <w:t>,</w:t>
      </w:r>
    </w:p>
    <w:p w14:paraId="0058EA22" w14:textId="1816867C" w:rsidR="00AA25CD" w:rsidRPr="00EE33BC" w:rsidRDefault="00881B32" w:rsidP="000B05B8">
      <w:pPr>
        <w:pStyle w:val="Akapitzlist"/>
        <w:numPr>
          <w:ilvl w:val="0"/>
          <w:numId w:val="3"/>
        </w:numPr>
        <w:spacing w:line="360" w:lineRule="auto"/>
        <w:ind w:left="714" w:hanging="714"/>
      </w:pPr>
      <w:r w:rsidRPr="00EE33BC">
        <w:rPr>
          <w:iCs/>
        </w:rPr>
        <w:t>k</w:t>
      </w:r>
      <w:r w:rsidR="00DA242F" w:rsidRPr="00EE33BC">
        <w:rPr>
          <w:iCs/>
        </w:rPr>
        <w:t>oszt</w:t>
      </w:r>
      <w:r w:rsidR="00744E69" w:rsidRPr="00EE33BC">
        <w:rPr>
          <w:iCs/>
        </w:rPr>
        <w:t>y</w:t>
      </w:r>
      <w:r w:rsidR="00DA242F" w:rsidRPr="00EE33BC">
        <w:rPr>
          <w:iCs/>
        </w:rPr>
        <w:t xml:space="preserve"> dojazdu </w:t>
      </w:r>
      <w:r w:rsidR="009472AA" w:rsidRPr="00EE33BC">
        <w:rPr>
          <w:iCs/>
        </w:rPr>
        <w:t xml:space="preserve">komunikacją zbiorową </w:t>
      </w:r>
      <w:r w:rsidR="00744E69" w:rsidRPr="00EE33BC">
        <w:rPr>
          <w:iCs/>
        </w:rPr>
        <w:t xml:space="preserve">- wyłącznie </w:t>
      </w:r>
      <w:r w:rsidR="00DA242F" w:rsidRPr="00EE33BC">
        <w:rPr>
          <w:iCs/>
        </w:rPr>
        <w:t xml:space="preserve">na zajęcia pozaszkolne </w:t>
      </w:r>
      <w:r w:rsidR="00FC13AC" w:rsidRPr="00EE33BC">
        <w:rPr>
          <w:iCs/>
        </w:rPr>
        <w:t>i</w:t>
      </w:r>
      <w:r w:rsidR="00DA242F" w:rsidRPr="00EE33BC">
        <w:rPr>
          <w:iCs/>
        </w:rPr>
        <w:t xml:space="preserve"> </w:t>
      </w:r>
      <w:r w:rsidR="00FC13AC" w:rsidRPr="00EE33BC">
        <w:rPr>
          <w:iCs/>
        </w:rPr>
        <w:t xml:space="preserve">konkretne </w:t>
      </w:r>
      <w:r w:rsidR="00DA242F" w:rsidRPr="00EE33BC">
        <w:rPr>
          <w:iCs/>
        </w:rPr>
        <w:t>wydarze</w:t>
      </w:r>
      <w:r w:rsidR="00FC13AC" w:rsidRPr="00EE33BC">
        <w:rPr>
          <w:iCs/>
        </w:rPr>
        <w:t>nia,</w:t>
      </w:r>
      <w:r w:rsidR="00DA242F" w:rsidRPr="00EE33BC">
        <w:rPr>
          <w:iCs/>
        </w:rPr>
        <w:t xml:space="preserve"> zgłoszon</w:t>
      </w:r>
      <w:r w:rsidR="00FC13AC" w:rsidRPr="00EE33BC">
        <w:rPr>
          <w:iCs/>
        </w:rPr>
        <w:t>e</w:t>
      </w:r>
      <w:r w:rsidR="00DA242F" w:rsidRPr="00EE33BC">
        <w:rPr>
          <w:iCs/>
        </w:rPr>
        <w:t xml:space="preserve"> wcześniej w IPR</w:t>
      </w:r>
      <w:r w:rsidR="00CA2A80" w:rsidRPr="00EE33BC">
        <w:rPr>
          <w:iCs/>
        </w:rPr>
        <w:t>.</w:t>
      </w:r>
    </w:p>
    <w:p w14:paraId="77687974" w14:textId="37A36D5E" w:rsidR="00D00DD2" w:rsidRPr="00D00DD2" w:rsidRDefault="00D00DD2" w:rsidP="00EE33BC">
      <w:pPr>
        <w:spacing w:line="360" w:lineRule="auto"/>
        <w:jc w:val="both"/>
        <w:rPr>
          <w:sz w:val="20"/>
          <w:szCs w:val="20"/>
        </w:rPr>
      </w:pPr>
    </w:p>
    <w:p w14:paraId="012AFCBA" w14:textId="6A2950EB" w:rsidR="00D00DD2" w:rsidRPr="00750BF0" w:rsidRDefault="00D00DD2" w:rsidP="00EE33BC">
      <w:pPr>
        <w:pStyle w:val="Nagwek2"/>
        <w:spacing w:line="360" w:lineRule="auto"/>
      </w:pPr>
      <w:r>
        <w:t>Koszty niekwalifikowalne</w:t>
      </w:r>
    </w:p>
    <w:p w14:paraId="4BF7AB59" w14:textId="43A49D17" w:rsidR="00D00DD2" w:rsidRPr="00EE33BC" w:rsidRDefault="00451351" w:rsidP="000B05B8">
      <w:pPr>
        <w:spacing w:after="120" w:line="360" w:lineRule="auto"/>
      </w:pPr>
      <w:r w:rsidRPr="00EE33BC">
        <w:t xml:space="preserve">Koszty wykraczające poza katalog wydatków kwalifikowalnych nie podlegają </w:t>
      </w:r>
      <w:r w:rsidR="00D00DD2" w:rsidRPr="00EE33BC">
        <w:t>rozlicz</w:t>
      </w:r>
      <w:r w:rsidRPr="00EE33BC">
        <w:t>eniu</w:t>
      </w:r>
      <w:r w:rsidR="00D00DD2" w:rsidRPr="00EE33BC">
        <w:t xml:space="preserve"> w ramach stypendium</w:t>
      </w:r>
      <w:r w:rsidRPr="00EE33BC">
        <w:t xml:space="preserve">. </w:t>
      </w:r>
      <w:r w:rsidR="00D00DD2" w:rsidRPr="00EE33BC">
        <w:t>Często są to wydatki, których nie da się uniknąć</w:t>
      </w:r>
      <w:r w:rsidR="00DC7604" w:rsidRPr="00EE33BC">
        <w:t xml:space="preserve"> robiąc zakupy</w:t>
      </w:r>
      <w:r w:rsidR="00D00DD2" w:rsidRPr="00EE33BC">
        <w:t xml:space="preserve">, </w:t>
      </w:r>
      <w:r w:rsidR="001D5019" w:rsidRPr="00EE33BC">
        <w:t>takie jak</w:t>
      </w:r>
      <w:r w:rsidR="00D00DD2" w:rsidRPr="00EE33BC">
        <w:t xml:space="preserve"> </w:t>
      </w:r>
      <w:r w:rsidR="001D5019" w:rsidRPr="00EE33BC">
        <w:t>dostawa</w:t>
      </w:r>
      <w:r w:rsidR="00D00DD2" w:rsidRPr="00EE33BC">
        <w:t xml:space="preserve"> towaru</w:t>
      </w:r>
      <w:r w:rsidR="001D5019" w:rsidRPr="00EE33BC">
        <w:t xml:space="preserve">, </w:t>
      </w:r>
      <w:r w:rsidR="00DE5A05" w:rsidRPr="00EE33BC">
        <w:t xml:space="preserve">skonfigurowanie </w:t>
      </w:r>
      <w:r w:rsidR="001D5019" w:rsidRPr="00EE33BC">
        <w:t>u</w:t>
      </w:r>
      <w:r w:rsidR="00DE5A05" w:rsidRPr="00EE33BC">
        <w:t>stawień</w:t>
      </w:r>
      <w:r w:rsidR="00D00DD2" w:rsidRPr="00EE33BC">
        <w:t xml:space="preserve"> albo </w:t>
      </w:r>
      <w:r w:rsidR="000304BA" w:rsidRPr="00EE33BC">
        <w:t xml:space="preserve">zwykła </w:t>
      </w:r>
      <w:r w:rsidR="00D00DD2" w:rsidRPr="00EE33BC">
        <w:t>torba na zakupy, niemniej koszty te pokrywa stypendysta we własnym zakresie.</w:t>
      </w:r>
      <w:r w:rsidR="000C67B0" w:rsidRPr="00EE33BC">
        <w:t xml:space="preserve"> Nie będzie błędem jeśli na dowodzie zakupu</w:t>
      </w:r>
      <w:r w:rsidR="00A12AF4" w:rsidRPr="00EE33BC">
        <w:t>,</w:t>
      </w:r>
      <w:r w:rsidR="000C67B0" w:rsidRPr="00EE33BC">
        <w:t xml:space="preserve"> obok wydatków stypendialnych</w:t>
      </w:r>
      <w:r w:rsidR="00A12AF4" w:rsidRPr="00EE33BC">
        <w:t>,</w:t>
      </w:r>
      <w:r w:rsidR="000C67B0" w:rsidRPr="00EE33BC">
        <w:t xml:space="preserve"> znajdą się inne</w:t>
      </w:r>
      <w:r w:rsidR="00A12AF4" w:rsidRPr="00EE33BC">
        <w:t>, „poboczne” sprawunki – ważne, aby nie znalazły się one później w sprawozdaniu (rozliczeniu stypendium).</w:t>
      </w:r>
    </w:p>
    <w:p w14:paraId="280F7212" w14:textId="77777777" w:rsidR="00D00DD2" w:rsidRPr="00EE33BC" w:rsidRDefault="00D00DD2" w:rsidP="000B05B8">
      <w:pPr>
        <w:spacing w:line="360" w:lineRule="auto"/>
      </w:pPr>
      <w:r w:rsidRPr="00EE33BC">
        <w:lastRenderedPageBreak/>
        <w:t>Przykładowe koszty niekwalifikowalne:</w:t>
      </w:r>
    </w:p>
    <w:p w14:paraId="74A4DCE2" w14:textId="1D10A1DF" w:rsidR="00750BF0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egzamin</w:t>
      </w:r>
      <w:r w:rsidR="00451351" w:rsidRPr="00EE33BC">
        <w:t>ów</w:t>
      </w:r>
      <w:r w:rsidRPr="00EE33BC">
        <w:t>,</w:t>
      </w:r>
    </w:p>
    <w:p w14:paraId="22C912FB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badań lekarskich przed egzaminem na prawo jazdy,</w:t>
      </w:r>
    </w:p>
    <w:p w14:paraId="7A41EE7D" w14:textId="06869678" w:rsidR="00750BF0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udziału w konkurs</w:t>
      </w:r>
      <w:r w:rsidR="00451351" w:rsidRPr="00EE33BC">
        <w:t>ach</w:t>
      </w:r>
      <w:r w:rsidRPr="00EE33BC">
        <w:t>,</w:t>
      </w:r>
    </w:p>
    <w:p w14:paraId="25BE0853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bilet okresowy /migawka,</w:t>
      </w:r>
    </w:p>
    <w:p w14:paraId="0652281B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 wyżywienia w przypadku wydarzeń, o których mowa w pkt 4 Załącznika do Regulaminu,</w:t>
      </w:r>
    </w:p>
    <w:p w14:paraId="18D94005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 zakwaterowania i wyżywienia rodzica /opiekuna prawnego stypendysty w przypadku udziału stypendysty w wydarzeniach, o których mowa w pkt 4 Załącznika do Regulaminu,</w:t>
      </w:r>
    </w:p>
    <w:p w14:paraId="6179B9BC" w14:textId="43BD3549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 xml:space="preserve">koszty </w:t>
      </w:r>
      <w:r w:rsidR="001D5019" w:rsidRPr="00EE33BC">
        <w:t>dostawy /</w:t>
      </w:r>
      <w:r w:rsidRPr="00EE33BC">
        <w:t>przesyłki /transportu towaru,</w:t>
      </w:r>
    </w:p>
    <w:p w14:paraId="15D74ACC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gwarancji i ubezpieczenia,</w:t>
      </w:r>
    </w:p>
    <w:p w14:paraId="7F5D445B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voucherów,</w:t>
      </w:r>
    </w:p>
    <w:p w14:paraId="38144581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koszty opakowania,</w:t>
      </w:r>
    </w:p>
    <w:p w14:paraId="7CBB35CF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rPr>
          <w:rStyle w:val="Pogrubienie"/>
          <w:b w:val="0"/>
          <w:iCs/>
        </w:rPr>
        <w:t>koszty konfiguracji i zakupu pakietu IT,</w:t>
      </w:r>
    </w:p>
    <w:p w14:paraId="350C3F22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rPr>
          <w:rStyle w:val="Pogrubienie"/>
          <w:b w:val="0"/>
          <w:iCs/>
        </w:rPr>
        <w:t>AGD do zabudowy,</w:t>
      </w:r>
    </w:p>
    <w:p w14:paraId="31DEDBC9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 xml:space="preserve">wyposażenie mieszkania /kuchni /łazienki (meble, lodówki, pralki itp.), </w:t>
      </w:r>
    </w:p>
    <w:p w14:paraId="4DA27F17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samochody /motocykle /rowery, itp.,</w:t>
      </w:r>
    </w:p>
    <w:p w14:paraId="6DF283B9" w14:textId="77777777" w:rsidR="00D00DD2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opłaty celne,</w:t>
      </w:r>
    </w:p>
    <w:p w14:paraId="118C802E" w14:textId="097ED619" w:rsidR="000C67B0" w:rsidRPr="00EE33BC" w:rsidRDefault="00D00DD2" w:rsidP="000B05B8">
      <w:pPr>
        <w:pStyle w:val="Akapitzlist"/>
        <w:numPr>
          <w:ilvl w:val="0"/>
          <w:numId w:val="1"/>
        </w:numPr>
        <w:spacing w:line="360" w:lineRule="auto"/>
        <w:ind w:left="709" w:hanging="709"/>
      </w:pPr>
      <w:r w:rsidRPr="00EE33BC">
        <w:t>opłat</w:t>
      </w:r>
      <w:r w:rsidR="00DC7604" w:rsidRPr="00EE33BC">
        <w:t>y</w:t>
      </w:r>
      <w:r w:rsidRPr="00EE33BC">
        <w:t xml:space="preserve"> za </w:t>
      </w:r>
      <w:r w:rsidR="00DC7604" w:rsidRPr="00EE33BC">
        <w:t>I</w:t>
      </w:r>
      <w:r w:rsidRPr="00EE33BC">
        <w:t>nternet, jeśli faktura została wystawiona na osobę trzecią (tzn. inną niż ta,</w:t>
      </w:r>
      <w:r w:rsidRPr="00EE33BC">
        <w:br/>
        <w:t>z którą zawarto umowę stypendialną).</w:t>
      </w:r>
    </w:p>
    <w:p w14:paraId="5E449C12" w14:textId="77777777" w:rsidR="000C67B0" w:rsidRDefault="000C67B0" w:rsidP="00EE33BC">
      <w:pPr>
        <w:spacing w:line="360" w:lineRule="auto"/>
        <w:jc w:val="both"/>
        <w:rPr>
          <w:sz w:val="20"/>
          <w:szCs w:val="20"/>
        </w:rPr>
      </w:pPr>
    </w:p>
    <w:p w14:paraId="39EBB72C" w14:textId="4DDC83DF" w:rsidR="00EA409A" w:rsidRPr="00750BF0" w:rsidRDefault="00EA409A" w:rsidP="00EE33BC">
      <w:pPr>
        <w:pStyle w:val="Nagwek2"/>
        <w:spacing w:line="360" w:lineRule="auto"/>
      </w:pPr>
      <w:r w:rsidRPr="00EA409A">
        <w:t>Dokumentowanie wydatków</w:t>
      </w:r>
    </w:p>
    <w:p w14:paraId="6768E497" w14:textId="3627EC55" w:rsidR="00AA25CD" w:rsidRPr="00EE33BC" w:rsidRDefault="000C67B0" w:rsidP="000B05B8">
      <w:pPr>
        <w:spacing w:after="120" w:line="360" w:lineRule="auto"/>
      </w:pPr>
      <w:r w:rsidRPr="00EE33BC">
        <w:t>Poniesione przez ucznia</w:t>
      </w:r>
      <w:r w:rsidR="00DA242F" w:rsidRPr="00EE33BC">
        <w:t xml:space="preserve"> wydatki muszą </w:t>
      </w:r>
      <w:r w:rsidR="0092034A" w:rsidRPr="00EE33BC">
        <w:t>być</w:t>
      </w:r>
      <w:r w:rsidR="00DA242F" w:rsidRPr="00EE33BC">
        <w:t xml:space="preserve"> udokumentowa</w:t>
      </w:r>
      <w:r w:rsidR="0092034A" w:rsidRPr="00EE33BC">
        <w:t>ne</w:t>
      </w:r>
      <w:r w:rsidR="003C3A74" w:rsidRPr="00EE33BC">
        <w:t xml:space="preserve"> opłaconymi</w:t>
      </w:r>
      <w:r w:rsidR="00DA242F" w:rsidRPr="00EE33BC">
        <w:t xml:space="preserve"> </w:t>
      </w:r>
      <w:r w:rsidR="00DA242F" w:rsidRPr="00EE33BC">
        <w:rPr>
          <w:b/>
        </w:rPr>
        <w:t>fakturami lub rachunkami imiennymi</w:t>
      </w:r>
      <w:r w:rsidR="003C3A74" w:rsidRPr="00EE33BC">
        <w:rPr>
          <w:b/>
        </w:rPr>
        <w:t>,</w:t>
      </w:r>
      <w:r w:rsidR="00DA242F" w:rsidRPr="00EE33BC">
        <w:t xml:space="preserve"> wystawionymi na</w:t>
      </w:r>
      <w:r w:rsidR="00DA242F" w:rsidRPr="00EE33BC">
        <w:rPr>
          <w:b/>
        </w:rPr>
        <w:t xml:space="preserve"> </w:t>
      </w:r>
      <w:r w:rsidR="00DA242F" w:rsidRPr="00EE33BC">
        <w:t xml:space="preserve">dane </w:t>
      </w:r>
      <w:r w:rsidR="008A40DF" w:rsidRPr="00EE33BC">
        <w:t>osoby, która podpisała umowę stypendialną, tj. pełnoletniego</w:t>
      </w:r>
      <w:r w:rsidR="00827093" w:rsidRPr="00EE33BC">
        <w:t xml:space="preserve"> </w:t>
      </w:r>
      <w:r w:rsidR="00EE5AF1" w:rsidRPr="00EE33BC">
        <w:t>stypendysty</w:t>
      </w:r>
      <w:r w:rsidR="008A40DF" w:rsidRPr="00EE33BC">
        <w:t xml:space="preserve"> lub </w:t>
      </w:r>
      <w:r w:rsidR="00DA242F" w:rsidRPr="00EE33BC">
        <w:t>rodzica</w:t>
      </w:r>
      <w:r w:rsidR="008A40DF" w:rsidRPr="00EE33BC">
        <w:t xml:space="preserve"> </w:t>
      </w:r>
      <w:r w:rsidR="00DA242F" w:rsidRPr="00EE33BC">
        <w:t xml:space="preserve">/opiekuna prawnego </w:t>
      </w:r>
      <w:r w:rsidR="00EE5AF1" w:rsidRPr="00EE33BC">
        <w:t>stypendysty</w:t>
      </w:r>
      <w:r w:rsidR="008A40DF" w:rsidRPr="00EE33BC">
        <w:t xml:space="preserve"> </w:t>
      </w:r>
      <w:r w:rsidR="00DA242F" w:rsidRPr="00EE33BC">
        <w:t>niepełnoletniego</w:t>
      </w:r>
      <w:r w:rsidR="006E164F" w:rsidRPr="00EE33BC">
        <w:t>.</w:t>
      </w:r>
      <w:r w:rsidR="00F12A26" w:rsidRPr="00EE33BC">
        <w:t xml:space="preserve"> Dane kupującego muszą zawierać co najmniej </w:t>
      </w:r>
      <w:r w:rsidR="00F12A26" w:rsidRPr="00EE33BC">
        <w:rPr>
          <w:b/>
        </w:rPr>
        <w:t>imię, nazwisko i adres zamieszkania</w:t>
      </w:r>
      <w:r w:rsidR="003C3A74" w:rsidRPr="00EE33BC">
        <w:t xml:space="preserve"> i powinny być tożsame z danymi podanymi </w:t>
      </w:r>
      <w:r w:rsidR="00827625" w:rsidRPr="00EE33BC">
        <w:t>do</w:t>
      </w:r>
      <w:r w:rsidR="00F12A26" w:rsidRPr="00EE33BC">
        <w:t xml:space="preserve"> umow</w:t>
      </w:r>
      <w:r w:rsidR="00827625" w:rsidRPr="00EE33BC">
        <w:t>y</w:t>
      </w:r>
      <w:r w:rsidR="00F12A26" w:rsidRPr="00EE33BC">
        <w:t xml:space="preserve"> stypendialnej.</w:t>
      </w:r>
      <w:r w:rsidR="00EA409A" w:rsidRPr="00EE33BC">
        <w:t xml:space="preserve"> Dowód zakupu w postaci paragonu fiskalnego nie zostanie zakwalifikowany do rozliczenia</w:t>
      </w:r>
      <w:r w:rsidR="005B76B9" w:rsidRPr="00EE33BC">
        <w:t>. To samo dotyczy tzw. faktury proforma, która nie jest dokumentem księgowym.</w:t>
      </w:r>
    </w:p>
    <w:p w14:paraId="7FEB9B86" w14:textId="04641214" w:rsidR="00827625" w:rsidRPr="00EE33BC" w:rsidRDefault="00DA242F" w:rsidP="000B05B8">
      <w:pPr>
        <w:spacing w:after="120" w:line="360" w:lineRule="auto"/>
      </w:pPr>
      <w:r w:rsidRPr="00EE33BC">
        <w:t xml:space="preserve">Data płatności za faktury </w:t>
      </w:r>
      <w:r w:rsidR="007415A6" w:rsidRPr="00EE33BC">
        <w:t xml:space="preserve">/rachunki </w:t>
      </w:r>
      <w:r w:rsidR="001C1F67" w:rsidRPr="00EE33BC">
        <w:t>musi</w:t>
      </w:r>
      <w:r w:rsidRPr="00EE33BC">
        <w:t xml:space="preserve"> </w:t>
      </w:r>
      <w:r w:rsidR="00150839" w:rsidRPr="00EE33BC">
        <w:t>mieścić</w:t>
      </w:r>
      <w:r w:rsidRPr="00EE33BC">
        <w:t xml:space="preserve"> się w okresie </w:t>
      </w:r>
      <w:r w:rsidRPr="00EE33BC">
        <w:rPr>
          <w:b/>
        </w:rPr>
        <w:t>od</w:t>
      </w:r>
      <w:r w:rsidR="00827625" w:rsidRPr="00EE33BC">
        <w:rPr>
          <w:b/>
        </w:rPr>
        <w:t xml:space="preserve"> 1 września </w:t>
      </w:r>
      <w:r w:rsidRPr="00EE33BC">
        <w:rPr>
          <w:b/>
          <w:bCs/>
        </w:rPr>
        <w:t>202</w:t>
      </w:r>
      <w:r w:rsidR="008A40DF" w:rsidRPr="00EE33BC">
        <w:rPr>
          <w:b/>
          <w:bCs/>
        </w:rPr>
        <w:t>4</w:t>
      </w:r>
      <w:r w:rsidRPr="00EE33BC">
        <w:rPr>
          <w:b/>
          <w:bCs/>
        </w:rPr>
        <w:t xml:space="preserve"> r. do 31</w:t>
      </w:r>
      <w:r w:rsidR="00827625" w:rsidRPr="00EE33BC">
        <w:rPr>
          <w:b/>
          <w:bCs/>
        </w:rPr>
        <w:t xml:space="preserve"> lipca </w:t>
      </w:r>
      <w:r w:rsidRPr="00EE33BC">
        <w:rPr>
          <w:b/>
          <w:bCs/>
        </w:rPr>
        <w:t>202</w:t>
      </w:r>
      <w:r w:rsidR="008A40DF" w:rsidRPr="00EE33BC">
        <w:rPr>
          <w:b/>
          <w:bCs/>
        </w:rPr>
        <w:t>5</w:t>
      </w:r>
      <w:r w:rsidRPr="00EE33BC">
        <w:rPr>
          <w:b/>
          <w:bCs/>
        </w:rPr>
        <w:t xml:space="preserve"> r</w:t>
      </w:r>
      <w:r w:rsidRPr="00EE33BC">
        <w:t>.</w:t>
      </w:r>
      <w:r w:rsidR="00F12A26" w:rsidRPr="00EE33BC">
        <w:t xml:space="preserve"> </w:t>
      </w:r>
      <w:r w:rsidR="007415A6" w:rsidRPr="00EE33BC">
        <w:t>Wsz</w:t>
      </w:r>
      <w:r w:rsidR="00827625" w:rsidRPr="00EE33BC">
        <w:t>elkie p</w:t>
      </w:r>
      <w:r w:rsidR="00F12A26" w:rsidRPr="00EE33BC">
        <w:t xml:space="preserve">łatności zrealizowane </w:t>
      </w:r>
      <w:r w:rsidR="007415A6" w:rsidRPr="00EE33BC">
        <w:t>przed</w:t>
      </w:r>
      <w:r w:rsidR="00F12A26" w:rsidRPr="00EE33BC">
        <w:t xml:space="preserve"> </w:t>
      </w:r>
      <w:r w:rsidR="007415A6" w:rsidRPr="00EE33BC">
        <w:t>tym okresem lub po nim</w:t>
      </w:r>
      <w:r w:rsidR="00F12A26" w:rsidRPr="00EE33BC">
        <w:t xml:space="preserve"> </w:t>
      </w:r>
      <w:r w:rsidR="00F12A26" w:rsidRPr="00EE33BC">
        <w:rPr>
          <w:b/>
        </w:rPr>
        <w:t>nie zostaną zakwalifikowane</w:t>
      </w:r>
      <w:r w:rsidR="00F12A26" w:rsidRPr="00EE33BC">
        <w:t>.</w:t>
      </w:r>
      <w:r w:rsidR="00450020" w:rsidRPr="00EE33BC">
        <w:t xml:space="preserve"> </w:t>
      </w:r>
    </w:p>
    <w:p w14:paraId="2D97D73E" w14:textId="0E16424A" w:rsidR="00827625" w:rsidRPr="00EE33BC" w:rsidRDefault="00827625" w:rsidP="000B05B8">
      <w:pPr>
        <w:spacing w:after="120" w:line="360" w:lineRule="auto"/>
      </w:pPr>
      <w:r w:rsidRPr="00EE33BC">
        <w:t xml:space="preserve">Stypendysta zobowiązany jest do wydatkowania </w:t>
      </w:r>
      <w:r w:rsidRPr="00EE33BC">
        <w:rPr>
          <w:b/>
        </w:rPr>
        <w:t>pełnej kwoty</w:t>
      </w:r>
      <w:r w:rsidRPr="00EE33BC">
        <w:t xml:space="preserve"> stypendium, tj. kwoty nie mniejszej niż kwota przyznanego wparcia.</w:t>
      </w:r>
      <w:r w:rsidRPr="00EE33BC">
        <w:rPr>
          <w:b/>
        </w:rPr>
        <w:t xml:space="preserve"> </w:t>
      </w:r>
      <w:r w:rsidRPr="00EE33BC">
        <w:t>Wydatki mogą przekraczać wysokość stypendium, jednakże koszty poniesione ponad kwotę stypendium, pokrywa stypendysta ze środków własnych. Za wydatkowanie uważa się dokonanie zapłaty, a nie samo złożenie zamówienia.</w:t>
      </w:r>
    </w:p>
    <w:p w14:paraId="18A5EF6E" w14:textId="06F9CD21" w:rsidR="00AA25CD" w:rsidRPr="00EE33BC" w:rsidRDefault="00EE5AF1" w:rsidP="000B05B8">
      <w:pPr>
        <w:spacing w:after="120" w:line="360" w:lineRule="auto"/>
      </w:pPr>
      <w:r w:rsidRPr="00EE33BC">
        <w:lastRenderedPageBreak/>
        <w:t>Robiąc zakupy przez Internet najlepiej zapłacić „z góry”, przelewem /blikiem. Jeśli nie da się uniknąć</w:t>
      </w:r>
      <w:r w:rsidR="00DA242F" w:rsidRPr="00EE33BC">
        <w:t xml:space="preserve"> płatności </w:t>
      </w:r>
      <w:r w:rsidR="003C3A74" w:rsidRPr="00EE33BC">
        <w:t>„</w:t>
      </w:r>
      <w:r w:rsidR="00DA242F" w:rsidRPr="00EE33BC">
        <w:t>za pobraniem</w:t>
      </w:r>
      <w:r w:rsidR="003C3A74" w:rsidRPr="00EE33BC">
        <w:t>”</w:t>
      </w:r>
      <w:r w:rsidRPr="00EE33BC">
        <w:t>, konieczne</w:t>
      </w:r>
      <w:r w:rsidR="00DA242F" w:rsidRPr="00EE33BC">
        <w:t xml:space="preserve"> </w:t>
      </w:r>
      <w:r w:rsidRPr="00EE33BC">
        <w:t xml:space="preserve">jest uzyskanie </w:t>
      </w:r>
      <w:r w:rsidR="00DA242F" w:rsidRPr="00EE33BC">
        <w:t>potwierdzeni</w:t>
      </w:r>
      <w:r w:rsidRPr="00EE33BC">
        <w:t>a</w:t>
      </w:r>
      <w:r w:rsidR="00DA242F" w:rsidRPr="00EE33BC">
        <w:t xml:space="preserve"> daty odbioru zapłaty, wystawione</w:t>
      </w:r>
      <w:r w:rsidR="003C3A74" w:rsidRPr="00EE33BC">
        <w:t>go</w:t>
      </w:r>
      <w:r w:rsidR="00DA242F" w:rsidRPr="00EE33BC">
        <w:t xml:space="preserve"> przez kuriera lub sprzedawcę.</w:t>
      </w:r>
    </w:p>
    <w:p w14:paraId="27DAC903" w14:textId="77777777" w:rsidR="00750BF0" w:rsidRPr="00EE33BC" w:rsidRDefault="00DA242F" w:rsidP="000B05B8">
      <w:pPr>
        <w:spacing w:after="120" w:line="360" w:lineRule="auto"/>
      </w:pPr>
      <w:r w:rsidRPr="00EE33BC">
        <w:t>Wydatki</w:t>
      </w:r>
      <w:r w:rsidR="001718A4" w:rsidRPr="00EE33BC">
        <w:t>,</w:t>
      </w:r>
      <w:r w:rsidRPr="00EE33BC">
        <w:t xml:space="preserve"> w ramach otrzymanego stypendium, powinny być ponoszone z zachowaniem zasad celowości, efektywności i gospodarności.</w:t>
      </w:r>
    </w:p>
    <w:p w14:paraId="3EE6F0F7" w14:textId="77777777" w:rsidR="00750BF0" w:rsidRDefault="00750BF0" w:rsidP="00EE33BC">
      <w:pPr>
        <w:spacing w:line="360" w:lineRule="auto"/>
        <w:jc w:val="both"/>
        <w:rPr>
          <w:b/>
          <w:sz w:val="20"/>
          <w:szCs w:val="20"/>
        </w:rPr>
      </w:pPr>
    </w:p>
    <w:p w14:paraId="10AFEA80" w14:textId="511F7561" w:rsidR="00D00DD2" w:rsidRPr="00750BF0" w:rsidRDefault="00D00DD2" w:rsidP="00EE33BC">
      <w:pPr>
        <w:pStyle w:val="Nagwek2"/>
        <w:spacing w:line="360" w:lineRule="auto"/>
      </w:pPr>
      <w:r w:rsidRPr="00D00DD2">
        <w:t>Rozliczenie stypendium</w:t>
      </w:r>
    </w:p>
    <w:p w14:paraId="61787A08" w14:textId="628E5BEB" w:rsidR="00AA25CD" w:rsidRPr="00EE33BC" w:rsidRDefault="00DA242F" w:rsidP="000B05B8">
      <w:pPr>
        <w:spacing w:after="120" w:line="360" w:lineRule="auto"/>
      </w:pPr>
      <w:r w:rsidRPr="00EE33BC">
        <w:t xml:space="preserve">Otrzymane stypendium rozlicza się na podstawie </w:t>
      </w:r>
      <w:r w:rsidRPr="00EE33BC">
        <w:rPr>
          <w:b/>
        </w:rPr>
        <w:t>sprawozdania z IPR</w:t>
      </w:r>
      <w:r w:rsidRPr="00EE33BC">
        <w:t xml:space="preserve">, zawierającego m. in. zestawienie poniesionych wydatków. </w:t>
      </w:r>
      <w:r w:rsidR="00617D37" w:rsidRPr="00EE33BC">
        <w:t xml:space="preserve">Za sporządzenie i przesłanie sprawozdania </w:t>
      </w:r>
      <w:r w:rsidR="00422F03" w:rsidRPr="00EE33BC">
        <w:t xml:space="preserve">w okresie </w:t>
      </w:r>
      <w:r w:rsidR="00422F03" w:rsidRPr="00EE33BC">
        <w:rPr>
          <w:b/>
        </w:rPr>
        <w:t>od 1 lipca</w:t>
      </w:r>
      <w:r w:rsidR="00EE79E6" w:rsidRPr="00EE33BC">
        <w:rPr>
          <w:b/>
        </w:rPr>
        <w:t xml:space="preserve"> do 7 września</w:t>
      </w:r>
      <w:r w:rsidR="00422F03" w:rsidRPr="00EE33BC">
        <w:rPr>
          <w:b/>
        </w:rPr>
        <w:t xml:space="preserve"> 202</w:t>
      </w:r>
      <w:r w:rsidR="00A856D2">
        <w:rPr>
          <w:b/>
        </w:rPr>
        <w:t>5</w:t>
      </w:r>
      <w:bookmarkStart w:id="2" w:name="_GoBack"/>
      <w:bookmarkEnd w:id="2"/>
      <w:r w:rsidR="00422F03" w:rsidRPr="00EE33BC">
        <w:rPr>
          <w:b/>
        </w:rPr>
        <w:t xml:space="preserve"> r.</w:t>
      </w:r>
      <w:r w:rsidR="00422F03" w:rsidRPr="00EE33BC">
        <w:t xml:space="preserve"> </w:t>
      </w:r>
      <w:r w:rsidR="00617D37" w:rsidRPr="00EE33BC">
        <w:t xml:space="preserve">odpowiedzialny jest opiekun dydaktyczny. </w:t>
      </w:r>
      <w:r w:rsidRPr="00EE33BC">
        <w:t xml:space="preserve">Uczeń ma obowiązek dostarczyć </w:t>
      </w:r>
      <w:r w:rsidR="00617D37" w:rsidRPr="00EE33BC">
        <w:t xml:space="preserve">nauczycielowi </w:t>
      </w:r>
      <w:r w:rsidRPr="00EE33BC">
        <w:t>wszystkie niezbędne dokumenty</w:t>
      </w:r>
      <w:r w:rsidR="000C67B0" w:rsidRPr="00EE33BC">
        <w:t xml:space="preserve"> księgowe</w:t>
      </w:r>
      <w:r w:rsidRPr="00EE33BC">
        <w:t xml:space="preserve"> oraz </w:t>
      </w:r>
      <w:r w:rsidR="001718A4" w:rsidRPr="00EE33BC">
        <w:t>udzielić mu</w:t>
      </w:r>
      <w:r w:rsidRPr="00EE33BC">
        <w:t xml:space="preserve"> </w:t>
      </w:r>
      <w:r w:rsidR="001718A4" w:rsidRPr="00EE33BC">
        <w:t xml:space="preserve">wszelkich </w:t>
      </w:r>
      <w:r w:rsidRPr="00EE33BC">
        <w:t>wyjaśnie</w:t>
      </w:r>
      <w:r w:rsidR="001718A4" w:rsidRPr="00EE33BC">
        <w:t>ń</w:t>
      </w:r>
      <w:r w:rsidRPr="00EE33BC">
        <w:t xml:space="preserve">. Brak </w:t>
      </w:r>
      <w:r w:rsidR="00044619" w:rsidRPr="00EE33BC">
        <w:t xml:space="preserve">współpracy i zaangażowania </w:t>
      </w:r>
      <w:r w:rsidRPr="00EE33BC">
        <w:t xml:space="preserve">ze strony ucznia </w:t>
      </w:r>
      <w:r w:rsidR="00044619" w:rsidRPr="00EE33BC">
        <w:t xml:space="preserve">na etapie rozliczania stypendium, </w:t>
      </w:r>
      <w:r w:rsidRPr="00EE33BC">
        <w:t>może skutkować niezatwierdzeniem sprawozdania, co jest równoznaczne ze zwrotem stypendium.</w:t>
      </w:r>
    </w:p>
    <w:p w14:paraId="47AC9A11" w14:textId="1A67286E" w:rsidR="00095DE6" w:rsidRPr="00EE33BC" w:rsidRDefault="00DA242F" w:rsidP="000B05B8">
      <w:pPr>
        <w:spacing w:after="120" w:line="360" w:lineRule="auto"/>
      </w:pPr>
      <w:r w:rsidRPr="00EE33BC">
        <w:t xml:space="preserve">Pracownik Biura Projektu ma prawo zakwestionować zasadność poniesienia wydatku, jeśli uzna go za sprzeczny z Regulaminem, bądź </w:t>
      </w:r>
      <w:r w:rsidR="00D3273A" w:rsidRPr="00EE33BC">
        <w:t>nie</w:t>
      </w:r>
      <w:r w:rsidR="00EA04E2" w:rsidRPr="00EE33BC">
        <w:t>zgodny</w:t>
      </w:r>
      <w:r w:rsidR="00D3273A" w:rsidRPr="00EE33BC">
        <w:t xml:space="preserve"> z IPR stypendysty.</w:t>
      </w:r>
    </w:p>
    <w:sectPr w:rsidR="00095DE6" w:rsidRPr="00EE33BC">
      <w:pgSz w:w="11906" w:h="16838"/>
      <w:pgMar w:top="1021" w:right="1418" w:bottom="1021" w:left="1418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2D17" w14:textId="77777777" w:rsidR="00EE33BC" w:rsidRDefault="00EE33BC" w:rsidP="00EE33BC">
      <w:pPr>
        <w:spacing w:line="240" w:lineRule="auto"/>
      </w:pPr>
      <w:r>
        <w:separator/>
      </w:r>
    </w:p>
  </w:endnote>
  <w:endnote w:type="continuationSeparator" w:id="0">
    <w:p w14:paraId="7B5BA51D" w14:textId="77777777" w:rsidR="00EE33BC" w:rsidRDefault="00EE33BC" w:rsidP="00EE3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359C" w14:textId="77777777" w:rsidR="00EE33BC" w:rsidRDefault="00EE33BC" w:rsidP="00EE33BC">
      <w:pPr>
        <w:spacing w:line="240" w:lineRule="auto"/>
      </w:pPr>
      <w:r>
        <w:separator/>
      </w:r>
    </w:p>
  </w:footnote>
  <w:footnote w:type="continuationSeparator" w:id="0">
    <w:p w14:paraId="6D12DB93" w14:textId="77777777" w:rsidR="00EE33BC" w:rsidRDefault="00EE33BC" w:rsidP="00EE33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372"/>
    <w:multiLevelType w:val="hybridMultilevel"/>
    <w:tmpl w:val="AEC67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0024F"/>
    <w:multiLevelType w:val="hybridMultilevel"/>
    <w:tmpl w:val="C4B62FFE"/>
    <w:lvl w:ilvl="0" w:tplc="9A206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5C0A"/>
    <w:multiLevelType w:val="multilevel"/>
    <w:tmpl w:val="8558FE4E"/>
    <w:lvl w:ilvl="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A532FB"/>
    <w:multiLevelType w:val="multilevel"/>
    <w:tmpl w:val="CD887F9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6D4468"/>
    <w:multiLevelType w:val="multilevel"/>
    <w:tmpl w:val="0A604DEC"/>
    <w:lvl w:ilvl="0">
      <w:start w:val="3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A11DD0"/>
    <w:multiLevelType w:val="hybridMultilevel"/>
    <w:tmpl w:val="E24E50D4"/>
    <w:lvl w:ilvl="0" w:tplc="B282BD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9CC0B3A"/>
    <w:multiLevelType w:val="hybridMultilevel"/>
    <w:tmpl w:val="CD0CBEC6"/>
    <w:lvl w:ilvl="0" w:tplc="80DCDCD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6FB5"/>
    <w:multiLevelType w:val="multilevel"/>
    <w:tmpl w:val="A2981C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8C6536"/>
    <w:multiLevelType w:val="hybridMultilevel"/>
    <w:tmpl w:val="E5EEA30C"/>
    <w:lvl w:ilvl="0" w:tplc="5F7217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65AD"/>
    <w:multiLevelType w:val="multilevel"/>
    <w:tmpl w:val="F1AC152E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B2CF7"/>
    <w:multiLevelType w:val="multilevel"/>
    <w:tmpl w:val="816EF9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C874B7C"/>
    <w:multiLevelType w:val="multilevel"/>
    <w:tmpl w:val="34E80206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7150E1"/>
    <w:multiLevelType w:val="multilevel"/>
    <w:tmpl w:val="078E47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6A162D"/>
    <w:multiLevelType w:val="hybridMultilevel"/>
    <w:tmpl w:val="538441B6"/>
    <w:lvl w:ilvl="0" w:tplc="B282BDA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4DD14A6"/>
    <w:multiLevelType w:val="hybridMultilevel"/>
    <w:tmpl w:val="BD8E71E6"/>
    <w:lvl w:ilvl="0" w:tplc="B282BD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9E3C13"/>
    <w:multiLevelType w:val="hybridMultilevel"/>
    <w:tmpl w:val="DC762EC4"/>
    <w:lvl w:ilvl="0" w:tplc="8370DC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5"/>
  </w:num>
  <w:num w:numId="13">
    <w:abstractNumId w:val="8"/>
  </w:num>
  <w:num w:numId="14">
    <w:abstractNumId w:val="6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5CD"/>
    <w:rsid w:val="000304BA"/>
    <w:rsid w:val="00043322"/>
    <w:rsid w:val="00044619"/>
    <w:rsid w:val="000749F2"/>
    <w:rsid w:val="00074F9E"/>
    <w:rsid w:val="00080D4F"/>
    <w:rsid w:val="00095DE6"/>
    <w:rsid w:val="000B05B8"/>
    <w:rsid w:val="000C67B0"/>
    <w:rsid w:val="00102F87"/>
    <w:rsid w:val="0013404F"/>
    <w:rsid w:val="00150839"/>
    <w:rsid w:val="001718A4"/>
    <w:rsid w:val="00172A1E"/>
    <w:rsid w:val="001830F1"/>
    <w:rsid w:val="001B4A8B"/>
    <w:rsid w:val="001C1F67"/>
    <w:rsid w:val="001D5019"/>
    <w:rsid w:val="001F0AA9"/>
    <w:rsid w:val="001F7968"/>
    <w:rsid w:val="00214699"/>
    <w:rsid w:val="0024402D"/>
    <w:rsid w:val="0027765D"/>
    <w:rsid w:val="002B05B6"/>
    <w:rsid w:val="002B6418"/>
    <w:rsid w:val="002F5FC8"/>
    <w:rsid w:val="003016EB"/>
    <w:rsid w:val="00303D7D"/>
    <w:rsid w:val="00312862"/>
    <w:rsid w:val="003374D4"/>
    <w:rsid w:val="003508E9"/>
    <w:rsid w:val="003B56F4"/>
    <w:rsid w:val="003C3A74"/>
    <w:rsid w:val="003C5803"/>
    <w:rsid w:val="003D25A0"/>
    <w:rsid w:val="003D2FAA"/>
    <w:rsid w:val="003D5BC7"/>
    <w:rsid w:val="003D6866"/>
    <w:rsid w:val="003D6D7A"/>
    <w:rsid w:val="003E4831"/>
    <w:rsid w:val="00422F03"/>
    <w:rsid w:val="004449D9"/>
    <w:rsid w:val="00450020"/>
    <w:rsid w:val="00451351"/>
    <w:rsid w:val="004534AF"/>
    <w:rsid w:val="004F4993"/>
    <w:rsid w:val="004F6853"/>
    <w:rsid w:val="0050608A"/>
    <w:rsid w:val="00531C0C"/>
    <w:rsid w:val="0056084A"/>
    <w:rsid w:val="00576DA1"/>
    <w:rsid w:val="00581E7C"/>
    <w:rsid w:val="005A33BE"/>
    <w:rsid w:val="005A6B30"/>
    <w:rsid w:val="005B76B9"/>
    <w:rsid w:val="005C790C"/>
    <w:rsid w:val="005F576A"/>
    <w:rsid w:val="005F583F"/>
    <w:rsid w:val="00617D37"/>
    <w:rsid w:val="006238A1"/>
    <w:rsid w:val="0062460B"/>
    <w:rsid w:val="006729CF"/>
    <w:rsid w:val="00691A2C"/>
    <w:rsid w:val="006A2B45"/>
    <w:rsid w:val="006E164F"/>
    <w:rsid w:val="007222F4"/>
    <w:rsid w:val="0072295D"/>
    <w:rsid w:val="007415A6"/>
    <w:rsid w:val="00744E69"/>
    <w:rsid w:val="00750BF0"/>
    <w:rsid w:val="00784F34"/>
    <w:rsid w:val="007866D1"/>
    <w:rsid w:val="007B1DAD"/>
    <w:rsid w:val="007B3E11"/>
    <w:rsid w:val="00814C65"/>
    <w:rsid w:val="00827093"/>
    <w:rsid w:val="00827625"/>
    <w:rsid w:val="00857087"/>
    <w:rsid w:val="00874474"/>
    <w:rsid w:val="00881B32"/>
    <w:rsid w:val="008A40DF"/>
    <w:rsid w:val="00906072"/>
    <w:rsid w:val="00906707"/>
    <w:rsid w:val="0092034A"/>
    <w:rsid w:val="009238FC"/>
    <w:rsid w:val="009472AA"/>
    <w:rsid w:val="00951C45"/>
    <w:rsid w:val="00954D01"/>
    <w:rsid w:val="00961E59"/>
    <w:rsid w:val="009C1900"/>
    <w:rsid w:val="009C39A9"/>
    <w:rsid w:val="00A12AF4"/>
    <w:rsid w:val="00A25A86"/>
    <w:rsid w:val="00A356FF"/>
    <w:rsid w:val="00A40031"/>
    <w:rsid w:val="00A40D0F"/>
    <w:rsid w:val="00A52F31"/>
    <w:rsid w:val="00A73D4C"/>
    <w:rsid w:val="00A856D2"/>
    <w:rsid w:val="00AA25CD"/>
    <w:rsid w:val="00AD2115"/>
    <w:rsid w:val="00AE1BB2"/>
    <w:rsid w:val="00AF3E76"/>
    <w:rsid w:val="00AF5DD3"/>
    <w:rsid w:val="00B14AB5"/>
    <w:rsid w:val="00B170C0"/>
    <w:rsid w:val="00B17E31"/>
    <w:rsid w:val="00B3073C"/>
    <w:rsid w:val="00B62245"/>
    <w:rsid w:val="00B8035E"/>
    <w:rsid w:val="00B82CBA"/>
    <w:rsid w:val="00BA036F"/>
    <w:rsid w:val="00BA73BD"/>
    <w:rsid w:val="00BC2838"/>
    <w:rsid w:val="00BD4B25"/>
    <w:rsid w:val="00BF16B1"/>
    <w:rsid w:val="00C27519"/>
    <w:rsid w:val="00C36C54"/>
    <w:rsid w:val="00C4799C"/>
    <w:rsid w:val="00C654FD"/>
    <w:rsid w:val="00CA2A80"/>
    <w:rsid w:val="00CA630E"/>
    <w:rsid w:val="00CC121A"/>
    <w:rsid w:val="00CC5BD0"/>
    <w:rsid w:val="00D00DD2"/>
    <w:rsid w:val="00D041E7"/>
    <w:rsid w:val="00D05555"/>
    <w:rsid w:val="00D3273A"/>
    <w:rsid w:val="00DA242F"/>
    <w:rsid w:val="00DC7604"/>
    <w:rsid w:val="00DC782B"/>
    <w:rsid w:val="00DE5A05"/>
    <w:rsid w:val="00E3179D"/>
    <w:rsid w:val="00E47177"/>
    <w:rsid w:val="00E60518"/>
    <w:rsid w:val="00E6468C"/>
    <w:rsid w:val="00E95673"/>
    <w:rsid w:val="00EA04E2"/>
    <w:rsid w:val="00EA1913"/>
    <w:rsid w:val="00EA1E0E"/>
    <w:rsid w:val="00EA409A"/>
    <w:rsid w:val="00EA4A0E"/>
    <w:rsid w:val="00ED09E9"/>
    <w:rsid w:val="00ED2C30"/>
    <w:rsid w:val="00EE33BC"/>
    <w:rsid w:val="00EE5AF1"/>
    <w:rsid w:val="00EE79E6"/>
    <w:rsid w:val="00EF58DA"/>
    <w:rsid w:val="00EF599A"/>
    <w:rsid w:val="00F12A26"/>
    <w:rsid w:val="00F514B7"/>
    <w:rsid w:val="00F778A9"/>
    <w:rsid w:val="00F8433B"/>
    <w:rsid w:val="00F97B05"/>
    <w:rsid w:val="00FC13AC"/>
    <w:rsid w:val="00FD0A1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AC75"/>
  <w15:docId w15:val="{8B809197-DFBC-4EC6-B5E1-03C29435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677CD7"/>
    <w:rPr>
      <w:color w:val="808080"/>
    </w:rPr>
  </w:style>
  <w:style w:type="character" w:customStyle="1" w:styleId="Wyrnienie">
    <w:name w:val="Wyróżnienie"/>
    <w:basedOn w:val="Domylnaczcionkaakapitu"/>
    <w:uiPriority w:val="20"/>
    <w:qFormat/>
    <w:rsid w:val="00757C3D"/>
    <w:rPr>
      <w:i/>
      <w:iCs/>
    </w:rPr>
  </w:style>
  <w:style w:type="character" w:styleId="Pogrubienie">
    <w:name w:val="Strong"/>
    <w:basedOn w:val="Domylnaczcionkaakapitu"/>
    <w:uiPriority w:val="22"/>
    <w:qFormat/>
    <w:rsid w:val="00757C3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16C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 w:cs="Arial"/>
      <w:b w:val="0"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Arial" w:cs="Aria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57C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16C3"/>
    <w:pPr>
      <w:spacing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Bezodstpw">
    <w:name w:val="No Spacing"/>
    <w:uiPriority w:val="1"/>
    <w:qFormat/>
    <w:rsid w:val="00DA24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4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433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33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BD4FC-153F-48FD-8946-C863CA41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sposobie wydatkowania stypendium przyznanego w ramach projektu „Młodzi zawodowcy - program stypendialny Województwa Łódzkiego”</dc:title>
  <dc:subject/>
  <dc:creator>Martyna Wojciechowska</dc:creator>
  <dc:description/>
  <cp:lastModifiedBy>Marta Nowak</cp:lastModifiedBy>
  <cp:revision>4</cp:revision>
  <cp:lastPrinted>2020-02-11T11:05:00Z</cp:lastPrinted>
  <dcterms:created xsi:type="dcterms:W3CDTF">2024-08-20T13:46:00Z</dcterms:created>
  <dcterms:modified xsi:type="dcterms:W3CDTF">2024-11-13T11:15:00Z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